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B58A74" w14:textId="7B884AFD" w:rsidR="001E41F3" w:rsidRDefault="001E41F3">
      <w:pPr>
        <w:pStyle w:val="CRCoverPage"/>
        <w:tabs>
          <w:tab w:val="right" w:pos="9639"/>
        </w:tabs>
        <w:spacing w:after="0"/>
        <w:rPr>
          <w:b/>
          <w:i/>
          <w:noProof/>
          <w:sz w:val="28"/>
          <w:lang w:eastAsia="zh-CN"/>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1E2375">
        <w:rPr>
          <w:b/>
          <w:noProof/>
          <w:sz w:val="24"/>
        </w:rPr>
        <w:t>1</w:t>
      </w:r>
      <w:r w:rsidR="00172A24">
        <w:rPr>
          <w:b/>
          <w:noProof/>
          <w:sz w:val="24"/>
        </w:rPr>
        <w:t>64</w:t>
      </w:r>
      <w:r>
        <w:rPr>
          <w:b/>
          <w:i/>
          <w:noProof/>
          <w:sz w:val="28"/>
        </w:rPr>
        <w:tab/>
      </w:r>
      <w:r w:rsidR="008C13CA">
        <w:rPr>
          <w:b/>
          <w:i/>
          <w:noProof/>
          <w:sz w:val="28"/>
        </w:rPr>
        <w:t>S2-2409333</w:t>
      </w:r>
    </w:p>
    <w:p w14:paraId="7A8D5BF4" w14:textId="77CA8E1E" w:rsidR="001E41F3" w:rsidRPr="0019754B" w:rsidRDefault="00172A24" w:rsidP="005E2C44">
      <w:pPr>
        <w:pStyle w:val="CRCoverPage"/>
        <w:outlineLvl w:val="0"/>
        <w:rPr>
          <w:rFonts w:cs="Arial"/>
          <w:b/>
          <w:noProof/>
          <w:sz w:val="24"/>
          <w:lang w:eastAsia="zh-CN"/>
        </w:rPr>
      </w:pPr>
      <w:r>
        <w:rPr>
          <w:rFonts w:eastAsia="Arial Unicode MS" w:cs="Arial"/>
          <w:b/>
          <w:bCs/>
          <w:sz w:val="24"/>
        </w:rPr>
        <w:t>19</w:t>
      </w:r>
      <w:r w:rsidR="00013AE4">
        <w:rPr>
          <w:rFonts w:eastAsia="Arial Unicode MS" w:cs="Arial"/>
          <w:b/>
          <w:bCs/>
          <w:sz w:val="24"/>
        </w:rPr>
        <w:t xml:space="preserve"> – 2</w:t>
      </w:r>
      <w:r>
        <w:rPr>
          <w:rFonts w:eastAsia="Arial Unicode MS" w:cs="Arial"/>
          <w:b/>
          <w:bCs/>
          <w:sz w:val="24"/>
        </w:rPr>
        <w:t>3</w:t>
      </w:r>
      <w:r w:rsidR="008F1774">
        <w:rPr>
          <w:rFonts w:eastAsia="Arial Unicode MS" w:cs="Arial"/>
          <w:b/>
          <w:bCs/>
          <w:sz w:val="24"/>
        </w:rPr>
        <w:t xml:space="preserve"> </w:t>
      </w:r>
      <w:r>
        <w:rPr>
          <w:rFonts w:eastAsia="Arial Unicode MS" w:cs="Arial"/>
          <w:b/>
          <w:bCs/>
          <w:sz w:val="24"/>
        </w:rPr>
        <w:t xml:space="preserve">August, 2024, </w:t>
      </w:r>
      <w:proofErr w:type="spellStart"/>
      <w:r>
        <w:rPr>
          <w:rFonts w:eastAsia="Arial Unicode MS" w:cs="Arial"/>
          <w:b/>
          <w:bCs/>
          <w:sz w:val="24"/>
        </w:rPr>
        <w:t>Masstricht</w:t>
      </w:r>
      <w:proofErr w:type="spellEnd"/>
      <w:r>
        <w:rPr>
          <w:rFonts w:eastAsia="Arial Unicode MS" w:cs="Arial"/>
          <w:b/>
          <w:bCs/>
          <w:sz w:val="24"/>
        </w:rPr>
        <w:t>, NL</w:t>
      </w:r>
      <w:r w:rsidR="001A7B3F">
        <w:rPr>
          <w:b/>
          <w:noProof/>
          <w:sz w:val="24"/>
          <w:lang w:eastAsia="zh-CN"/>
        </w:rPr>
        <w:tab/>
      </w:r>
      <w:r w:rsidR="001A7B3F">
        <w:rPr>
          <w:b/>
          <w:noProof/>
          <w:sz w:val="24"/>
          <w:lang w:eastAsia="zh-CN"/>
        </w:rPr>
        <w:tab/>
      </w:r>
      <w:r w:rsidR="00F148E3">
        <w:rPr>
          <w:b/>
          <w:noProof/>
          <w:sz w:val="24"/>
          <w:lang w:eastAsia="zh-CN"/>
        </w:rPr>
        <w:t xml:space="preserve">                        </w:t>
      </w:r>
      <w:r w:rsidR="008C13CA">
        <w:rPr>
          <w:b/>
          <w:noProof/>
          <w:sz w:val="24"/>
          <w:lang w:eastAsia="zh-CN"/>
        </w:rPr>
        <w:t xml:space="preserve">         (revision of S2-2409056</w:t>
      </w:r>
      <w:r w:rsidR="00F148E3">
        <w:rPr>
          <w:b/>
          <w:noProof/>
          <w:sz w:val="24"/>
          <w:lang w:eastAsia="zh-CN"/>
        </w:rPr>
        <w:t>)</w:t>
      </w:r>
      <w:r w:rsidR="001A7B3F">
        <w:rPr>
          <w:b/>
          <w:noProof/>
          <w:sz w:val="24"/>
          <w:lang w:eastAsia="zh-CN"/>
        </w:rPr>
        <w:tab/>
      </w:r>
      <w:r w:rsidR="00411A5E">
        <w:rPr>
          <w:rFonts w:hint="eastAsia"/>
          <w:b/>
          <w:noProof/>
          <w:sz w:val="24"/>
          <w:lang w:eastAsia="zh-CN"/>
        </w:rPr>
        <w:tab/>
      </w:r>
      <w:r w:rsidR="00411A5E">
        <w:rPr>
          <w:rFonts w:hint="eastAsia"/>
          <w:b/>
          <w:noProof/>
          <w:sz w:val="24"/>
          <w:lang w:eastAsia="zh-CN"/>
        </w:rPr>
        <w:tab/>
      </w:r>
      <w:r w:rsidR="003B0CED">
        <w:rPr>
          <w:b/>
          <w:noProof/>
          <w:sz w:val="24"/>
          <w:lang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10D7AF9" w14:textId="77777777" w:rsidTr="00547111">
        <w:tc>
          <w:tcPr>
            <w:tcW w:w="9641" w:type="dxa"/>
            <w:gridSpan w:val="9"/>
            <w:tcBorders>
              <w:top w:val="single" w:sz="4" w:space="0" w:color="auto"/>
              <w:left w:val="single" w:sz="4" w:space="0" w:color="auto"/>
              <w:right w:val="single" w:sz="4" w:space="0" w:color="auto"/>
            </w:tcBorders>
          </w:tcPr>
          <w:p w14:paraId="1C0D9B5A"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0EBDB88C" w14:textId="77777777" w:rsidTr="00547111">
        <w:tc>
          <w:tcPr>
            <w:tcW w:w="9641" w:type="dxa"/>
            <w:gridSpan w:val="9"/>
            <w:tcBorders>
              <w:left w:val="single" w:sz="4" w:space="0" w:color="auto"/>
              <w:right w:val="single" w:sz="4" w:space="0" w:color="auto"/>
            </w:tcBorders>
          </w:tcPr>
          <w:p w14:paraId="0D3393E7" w14:textId="77777777" w:rsidR="001E41F3" w:rsidRDefault="001E41F3">
            <w:pPr>
              <w:pStyle w:val="CRCoverPage"/>
              <w:spacing w:after="0"/>
              <w:jc w:val="center"/>
              <w:rPr>
                <w:noProof/>
              </w:rPr>
            </w:pPr>
            <w:r>
              <w:rPr>
                <w:b/>
                <w:noProof/>
                <w:sz w:val="32"/>
              </w:rPr>
              <w:t>CHANGE REQUEST</w:t>
            </w:r>
          </w:p>
        </w:tc>
      </w:tr>
      <w:tr w:rsidR="001E41F3" w14:paraId="62D4B8F4" w14:textId="77777777" w:rsidTr="00547111">
        <w:tc>
          <w:tcPr>
            <w:tcW w:w="9641" w:type="dxa"/>
            <w:gridSpan w:val="9"/>
            <w:tcBorders>
              <w:left w:val="single" w:sz="4" w:space="0" w:color="auto"/>
              <w:right w:val="single" w:sz="4" w:space="0" w:color="auto"/>
            </w:tcBorders>
          </w:tcPr>
          <w:p w14:paraId="1F5D8C1B" w14:textId="77777777" w:rsidR="001E41F3" w:rsidRDefault="001E41F3">
            <w:pPr>
              <w:pStyle w:val="CRCoverPage"/>
              <w:spacing w:after="0"/>
              <w:rPr>
                <w:noProof/>
                <w:sz w:val="8"/>
                <w:szCs w:val="8"/>
              </w:rPr>
            </w:pPr>
          </w:p>
        </w:tc>
      </w:tr>
      <w:tr w:rsidR="001E41F3" w14:paraId="3E21EE65" w14:textId="77777777" w:rsidTr="00547111">
        <w:tc>
          <w:tcPr>
            <w:tcW w:w="142" w:type="dxa"/>
            <w:tcBorders>
              <w:left w:val="single" w:sz="4" w:space="0" w:color="auto"/>
            </w:tcBorders>
          </w:tcPr>
          <w:p w14:paraId="15C85DFB" w14:textId="77777777" w:rsidR="001E41F3" w:rsidRDefault="001E41F3">
            <w:pPr>
              <w:pStyle w:val="CRCoverPage"/>
              <w:spacing w:after="0"/>
              <w:jc w:val="right"/>
              <w:rPr>
                <w:noProof/>
              </w:rPr>
            </w:pPr>
          </w:p>
        </w:tc>
        <w:tc>
          <w:tcPr>
            <w:tcW w:w="1559" w:type="dxa"/>
            <w:shd w:val="pct30" w:color="FFFF00" w:fill="auto"/>
          </w:tcPr>
          <w:p w14:paraId="42CA2AE5" w14:textId="66F88541" w:rsidR="001E41F3" w:rsidRPr="00410371" w:rsidRDefault="001C2EB7" w:rsidP="00B245BA">
            <w:pPr>
              <w:pStyle w:val="CRCoverPage"/>
              <w:spacing w:after="0"/>
              <w:jc w:val="right"/>
              <w:rPr>
                <w:b/>
                <w:noProof/>
                <w:sz w:val="28"/>
                <w:lang w:eastAsia="zh-CN"/>
              </w:rPr>
            </w:pPr>
            <w:r>
              <w:rPr>
                <w:b/>
                <w:noProof/>
                <w:sz w:val="28"/>
              </w:rPr>
              <w:t>23.</w:t>
            </w:r>
            <w:r w:rsidR="00BF218F">
              <w:rPr>
                <w:b/>
                <w:noProof/>
                <w:sz w:val="28"/>
                <w:lang w:eastAsia="zh-CN"/>
              </w:rPr>
              <w:t>50</w:t>
            </w:r>
            <w:r w:rsidR="007C5E61">
              <w:rPr>
                <w:b/>
                <w:noProof/>
                <w:sz w:val="28"/>
                <w:lang w:eastAsia="zh-CN"/>
              </w:rPr>
              <w:t>1</w:t>
            </w:r>
          </w:p>
        </w:tc>
        <w:tc>
          <w:tcPr>
            <w:tcW w:w="709" w:type="dxa"/>
          </w:tcPr>
          <w:p w14:paraId="60DC5C5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0CE9A6C" w14:textId="2BF36917" w:rsidR="001E41F3" w:rsidRPr="00795FBC" w:rsidRDefault="00B258D2" w:rsidP="00795FBC">
            <w:pPr>
              <w:pStyle w:val="CRCoverPage"/>
              <w:spacing w:after="0"/>
              <w:jc w:val="center"/>
              <w:rPr>
                <w:b/>
                <w:noProof/>
                <w:sz w:val="28"/>
                <w:lang w:eastAsia="zh-CN"/>
              </w:rPr>
            </w:pPr>
            <w:r>
              <w:rPr>
                <w:b/>
                <w:noProof/>
                <w:sz w:val="28"/>
                <w:lang w:eastAsia="zh-CN"/>
              </w:rPr>
              <w:t>5585</w:t>
            </w:r>
          </w:p>
        </w:tc>
        <w:tc>
          <w:tcPr>
            <w:tcW w:w="709" w:type="dxa"/>
          </w:tcPr>
          <w:p w14:paraId="1106D28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DC7BF8A" w14:textId="2E785FAF" w:rsidR="001E41F3" w:rsidRPr="00410371" w:rsidRDefault="008C13CA" w:rsidP="00E13F3D">
            <w:pPr>
              <w:pStyle w:val="CRCoverPage"/>
              <w:spacing w:after="0"/>
              <w:jc w:val="center"/>
              <w:rPr>
                <w:b/>
                <w:noProof/>
                <w:lang w:eastAsia="zh-CN"/>
              </w:rPr>
            </w:pPr>
            <w:r>
              <w:rPr>
                <w:b/>
                <w:noProof/>
                <w:sz w:val="28"/>
                <w:lang w:eastAsia="zh-CN"/>
              </w:rPr>
              <w:t>3</w:t>
            </w:r>
          </w:p>
        </w:tc>
        <w:tc>
          <w:tcPr>
            <w:tcW w:w="2410" w:type="dxa"/>
          </w:tcPr>
          <w:p w14:paraId="030BFA7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93B962" w14:textId="092F336A" w:rsidR="001E41F3" w:rsidRPr="00410371" w:rsidRDefault="001C2EB7" w:rsidP="00B245BA">
            <w:pPr>
              <w:pStyle w:val="CRCoverPage"/>
              <w:spacing w:after="0"/>
              <w:jc w:val="center"/>
              <w:rPr>
                <w:noProof/>
                <w:sz w:val="28"/>
              </w:rPr>
            </w:pPr>
            <w:r>
              <w:rPr>
                <w:b/>
                <w:noProof/>
                <w:sz w:val="28"/>
              </w:rPr>
              <w:t>1</w:t>
            </w:r>
            <w:r w:rsidR="00846FE7">
              <w:rPr>
                <w:b/>
                <w:noProof/>
                <w:sz w:val="28"/>
                <w:lang w:eastAsia="zh-CN"/>
              </w:rPr>
              <w:t>8.6</w:t>
            </w:r>
            <w:r w:rsidR="00172A24">
              <w:rPr>
                <w:b/>
                <w:noProof/>
                <w:sz w:val="28"/>
                <w:lang w:eastAsia="zh-CN"/>
              </w:rPr>
              <w:t>.0</w:t>
            </w:r>
          </w:p>
        </w:tc>
        <w:tc>
          <w:tcPr>
            <w:tcW w:w="143" w:type="dxa"/>
            <w:tcBorders>
              <w:right w:val="single" w:sz="4" w:space="0" w:color="auto"/>
            </w:tcBorders>
          </w:tcPr>
          <w:p w14:paraId="273BD9DE" w14:textId="77777777" w:rsidR="001E41F3" w:rsidRDefault="001E41F3">
            <w:pPr>
              <w:pStyle w:val="CRCoverPage"/>
              <w:spacing w:after="0"/>
              <w:rPr>
                <w:noProof/>
              </w:rPr>
            </w:pPr>
          </w:p>
        </w:tc>
      </w:tr>
      <w:tr w:rsidR="001E41F3" w14:paraId="7FCEE273" w14:textId="77777777" w:rsidTr="00547111">
        <w:tc>
          <w:tcPr>
            <w:tcW w:w="9641" w:type="dxa"/>
            <w:gridSpan w:val="9"/>
            <w:tcBorders>
              <w:left w:val="single" w:sz="4" w:space="0" w:color="auto"/>
              <w:right w:val="single" w:sz="4" w:space="0" w:color="auto"/>
            </w:tcBorders>
          </w:tcPr>
          <w:p w14:paraId="36C35CE1" w14:textId="77777777" w:rsidR="001E41F3" w:rsidRDefault="001E41F3">
            <w:pPr>
              <w:pStyle w:val="CRCoverPage"/>
              <w:spacing w:after="0"/>
              <w:rPr>
                <w:noProof/>
              </w:rPr>
            </w:pPr>
          </w:p>
        </w:tc>
      </w:tr>
      <w:tr w:rsidR="001E41F3" w14:paraId="266A2DA9" w14:textId="77777777" w:rsidTr="00547111">
        <w:tc>
          <w:tcPr>
            <w:tcW w:w="9641" w:type="dxa"/>
            <w:gridSpan w:val="9"/>
            <w:tcBorders>
              <w:top w:val="single" w:sz="4" w:space="0" w:color="auto"/>
            </w:tcBorders>
          </w:tcPr>
          <w:p w14:paraId="3ED2574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3D6754F3" w14:textId="77777777" w:rsidTr="00547111">
        <w:tc>
          <w:tcPr>
            <w:tcW w:w="9641" w:type="dxa"/>
            <w:gridSpan w:val="9"/>
          </w:tcPr>
          <w:p w14:paraId="52666617" w14:textId="77777777" w:rsidR="001E41F3" w:rsidRDefault="001E41F3">
            <w:pPr>
              <w:pStyle w:val="CRCoverPage"/>
              <w:spacing w:after="0"/>
              <w:rPr>
                <w:noProof/>
                <w:sz w:val="8"/>
                <w:szCs w:val="8"/>
              </w:rPr>
            </w:pPr>
          </w:p>
        </w:tc>
      </w:tr>
    </w:tbl>
    <w:p w14:paraId="4032CAE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9C7104A" w14:textId="77777777" w:rsidTr="00A7671C">
        <w:tc>
          <w:tcPr>
            <w:tcW w:w="2835" w:type="dxa"/>
          </w:tcPr>
          <w:p w14:paraId="779E53C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001206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442BD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52A19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0DC01A" w14:textId="4A73F81A" w:rsidR="00F25D98" w:rsidRDefault="00F25D98" w:rsidP="001E41F3">
            <w:pPr>
              <w:pStyle w:val="CRCoverPage"/>
              <w:spacing w:after="0"/>
              <w:jc w:val="center"/>
              <w:rPr>
                <w:b/>
                <w:caps/>
                <w:noProof/>
              </w:rPr>
            </w:pPr>
          </w:p>
        </w:tc>
        <w:tc>
          <w:tcPr>
            <w:tcW w:w="2126" w:type="dxa"/>
          </w:tcPr>
          <w:p w14:paraId="638F594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6186C3" w14:textId="77777777" w:rsidR="00F25D98" w:rsidRDefault="00F25D98" w:rsidP="001E41F3">
            <w:pPr>
              <w:pStyle w:val="CRCoverPage"/>
              <w:spacing w:after="0"/>
              <w:jc w:val="center"/>
              <w:rPr>
                <w:b/>
                <w:caps/>
                <w:noProof/>
              </w:rPr>
            </w:pPr>
          </w:p>
        </w:tc>
        <w:tc>
          <w:tcPr>
            <w:tcW w:w="1418" w:type="dxa"/>
            <w:tcBorders>
              <w:left w:val="nil"/>
            </w:tcBorders>
          </w:tcPr>
          <w:p w14:paraId="717BAB9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73E93A" w14:textId="77777777" w:rsidR="00F25D98" w:rsidRDefault="001C2EB7" w:rsidP="001E41F3">
            <w:pPr>
              <w:pStyle w:val="CRCoverPage"/>
              <w:spacing w:after="0"/>
              <w:jc w:val="center"/>
              <w:rPr>
                <w:b/>
                <w:bCs/>
                <w:caps/>
                <w:noProof/>
              </w:rPr>
            </w:pPr>
            <w:r>
              <w:rPr>
                <w:b/>
                <w:bCs/>
                <w:caps/>
                <w:noProof/>
              </w:rPr>
              <w:t>X</w:t>
            </w:r>
          </w:p>
        </w:tc>
      </w:tr>
    </w:tbl>
    <w:p w14:paraId="14C8C5E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DBDFD94" w14:textId="77777777" w:rsidTr="00547111">
        <w:tc>
          <w:tcPr>
            <w:tcW w:w="9640" w:type="dxa"/>
            <w:gridSpan w:val="11"/>
          </w:tcPr>
          <w:p w14:paraId="755CA1F4" w14:textId="77777777" w:rsidR="001E41F3" w:rsidRDefault="001E41F3">
            <w:pPr>
              <w:pStyle w:val="CRCoverPage"/>
              <w:spacing w:after="0"/>
              <w:rPr>
                <w:noProof/>
                <w:sz w:val="8"/>
                <w:szCs w:val="8"/>
              </w:rPr>
            </w:pPr>
          </w:p>
        </w:tc>
      </w:tr>
      <w:tr w:rsidR="001E41F3" w14:paraId="5F9BF88B" w14:textId="77777777" w:rsidTr="00547111">
        <w:tc>
          <w:tcPr>
            <w:tcW w:w="1843" w:type="dxa"/>
            <w:tcBorders>
              <w:top w:val="single" w:sz="4" w:space="0" w:color="auto"/>
              <w:left w:val="single" w:sz="4" w:space="0" w:color="auto"/>
            </w:tcBorders>
          </w:tcPr>
          <w:p w14:paraId="7CB6255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C3E102" w14:textId="17721BF0" w:rsidR="001E41F3" w:rsidRDefault="007C5E61" w:rsidP="00C02D61">
            <w:pPr>
              <w:pStyle w:val="CRCoverPage"/>
              <w:spacing w:after="0"/>
              <w:rPr>
                <w:noProof/>
              </w:rPr>
            </w:pPr>
            <w:r>
              <w:rPr>
                <w:noProof/>
              </w:rPr>
              <w:t>PDU Session clarification when the slice is associated with slice restricted area</w:t>
            </w:r>
          </w:p>
        </w:tc>
      </w:tr>
      <w:tr w:rsidR="001E41F3" w14:paraId="6443183F" w14:textId="77777777" w:rsidTr="00547111">
        <w:tc>
          <w:tcPr>
            <w:tcW w:w="1843" w:type="dxa"/>
            <w:tcBorders>
              <w:left w:val="single" w:sz="4" w:space="0" w:color="auto"/>
            </w:tcBorders>
          </w:tcPr>
          <w:p w14:paraId="7D9ADF3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971F7FB" w14:textId="77777777" w:rsidR="001E41F3" w:rsidRDefault="001E41F3">
            <w:pPr>
              <w:pStyle w:val="CRCoverPage"/>
              <w:spacing w:after="0"/>
              <w:rPr>
                <w:noProof/>
                <w:sz w:val="8"/>
                <w:szCs w:val="8"/>
              </w:rPr>
            </w:pPr>
          </w:p>
        </w:tc>
      </w:tr>
      <w:tr w:rsidR="001E41F3" w14:paraId="5EF8200A" w14:textId="77777777" w:rsidTr="00547111">
        <w:tc>
          <w:tcPr>
            <w:tcW w:w="1843" w:type="dxa"/>
            <w:tcBorders>
              <w:left w:val="single" w:sz="4" w:space="0" w:color="auto"/>
            </w:tcBorders>
          </w:tcPr>
          <w:p w14:paraId="7D060E5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60F732" w14:textId="36A35970" w:rsidR="001E41F3" w:rsidRDefault="008F1774" w:rsidP="00825489">
            <w:pPr>
              <w:pStyle w:val="CRCoverPage"/>
              <w:spacing w:after="0"/>
              <w:rPr>
                <w:noProof/>
                <w:lang w:eastAsia="zh-CN"/>
              </w:rPr>
            </w:pPr>
            <w:r>
              <w:rPr>
                <w:lang w:eastAsia="zh-CN"/>
              </w:rPr>
              <w:t>Samsung</w:t>
            </w:r>
          </w:p>
        </w:tc>
      </w:tr>
      <w:tr w:rsidR="001E41F3" w14:paraId="61D64FCA" w14:textId="77777777" w:rsidTr="00547111">
        <w:tc>
          <w:tcPr>
            <w:tcW w:w="1843" w:type="dxa"/>
            <w:tcBorders>
              <w:left w:val="single" w:sz="4" w:space="0" w:color="auto"/>
            </w:tcBorders>
          </w:tcPr>
          <w:p w14:paraId="6FF2089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410E82" w14:textId="77777777" w:rsidR="001E41F3" w:rsidRDefault="001E2375" w:rsidP="00825489">
            <w:pPr>
              <w:pStyle w:val="CRCoverPage"/>
              <w:spacing w:after="0"/>
              <w:rPr>
                <w:noProof/>
              </w:rPr>
            </w:pPr>
            <w:r>
              <w:t>SA2</w:t>
            </w:r>
          </w:p>
        </w:tc>
      </w:tr>
      <w:tr w:rsidR="001E41F3" w14:paraId="1D839134" w14:textId="77777777" w:rsidTr="00547111">
        <w:tc>
          <w:tcPr>
            <w:tcW w:w="1843" w:type="dxa"/>
            <w:tcBorders>
              <w:left w:val="single" w:sz="4" w:space="0" w:color="auto"/>
            </w:tcBorders>
          </w:tcPr>
          <w:p w14:paraId="75BFEBE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CA9A05" w14:textId="77777777" w:rsidR="001E41F3" w:rsidRDefault="001E41F3">
            <w:pPr>
              <w:pStyle w:val="CRCoverPage"/>
              <w:spacing w:after="0"/>
              <w:rPr>
                <w:noProof/>
                <w:sz w:val="8"/>
                <w:szCs w:val="8"/>
              </w:rPr>
            </w:pPr>
          </w:p>
        </w:tc>
      </w:tr>
      <w:tr w:rsidR="001E41F3" w14:paraId="4DF88ADD" w14:textId="77777777" w:rsidTr="00547111">
        <w:tc>
          <w:tcPr>
            <w:tcW w:w="1843" w:type="dxa"/>
            <w:tcBorders>
              <w:left w:val="single" w:sz="4" w:space="0" w:color="auto"/>
            </w:tcBorders>
          </w:tcPr>
          <w:p w14:paraId="5B66342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AEAD7B0" w14:textId="046C3856" w:rsidR="001E41F3" w:rsidRDefault="007C5E61" w:rsidP="00825489">
            <w:pPr>
              <w:pStyle w:val="CRCoverPage"/>
              <w:spacing w:after="0"/>
              <w:rPr>
                <w:noProof/>
                <w:lang w:eastAsia="zh-CN"/>
              </w:rPr>
            </w:pPr>
            <w:r>
              <w:rPr>
                <w:lang w:eastAsia="zh-CN"/>
              </w:rPr>
              <w:t>eNS_Ph3</w:t>
            </w:r>
          </w:p>
        </w:tc>
        <w:tc>
          <w:tcPr>
            <w:tcW w:w="567" w:type="dxa"/>
            <w:tcBorders>
              <w:left w:val="nil"/>
            </w:tcBorders>
          </w:tcPr>
          <w:p w14:paraId="1E6164E3" w14:textId="77777777" w:rsidR="001E41F3" w:rsidRDefault="001E41F3">
            <w:pPr>
              <w:pStyle w:val="CRCoverPage"/>
              <w:spacing w:after="0"/>
              <w:ind w:right="100"/>
              <w:rPr>
                <w:noProof/>
              </w:rPr>
            </w:pPr>
          </w:p>
        </w:tc>
        <w:tc>
          <w:tcPr>
            <w:tcW w:w="1417" w:type="dxa"/>
            <w:gridSpan w:val="3"/>
            <w:tcBorders>
              <w:left w:val="nil"/>
            </w:tcBorders>
          </w:tcPr>
          <w:p w14:paraId="19682C5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C78B65A" w14:textId="44028B92" w:rsidR="001E41F3" w:rsidRDefault="001E2375" w:rsidP="00172A24">
            <w:pPr>
              <w:pStyle w:val="CRCoverPage"/>
              <w:spacing w:after="0"/>
              <w:ind w:left="100"/>
              <w:rPr>
                <w:noProof/>
                <w:lang w:eastAsia="zh-CN"/>
              </w:rPr>
            </w:pPr>
            <w:r>
              <w:t>202</w:t>
            </w:r>
            <w:r w:rsidR="008F1774">
              <w:rPr>
                <w:lang w:eastAsia="zh-CN"/>
              </w:rPr>
              <w:t>4</w:t>
            </w:r>
            <w:r>
              <w:t>-0</w:t>
            </w:r>
            <w:r w:rsidR="00172A24">
              <w:t>8</w:t>
            </w:r>
            <w:r w:rsidR="00172A24">
              <w:rPr>
                <w:lang w:eastAsia="zh-CN"/>
              </w:rPr>
              <w:t>-09</w:t>
            </w:r>
          </w:p>
        </w:tc>
      </w:tr>
      <w:tr w:rsidR="001E41F3" w14:paraId="01A73B70" w14:textId="77777777" w:rsidTr="00547111">
        <w:tc>
          <w:tcPr>
            <w:tcW w:w="1843" w:type="dxa"/>
            <w:tcBorders>
              <w:left w:val="single" w:sz="4" w:space="0" w:color="auto"/>
            </w:tcBorders>
          </w:tcPr>
          <w:p w14:paraId="52F416E7" w14:textId="77777777" w:rsidR="001E41F3" w:rsidRDefault="001E41F3">
            <w:pPr>
              <w:pStyle w:val="CRCoverPage"/>
              <w:spacing w:after="0"/>
              <w:rPr>
                <w:b/>
                <w:i/>
                <w:noProof/>
                <w:sz w:val="8"/>
                <w:szCs w:val="8"/>
              </w:rPr>
            </w:pPr>
          </w:p>
        </w:tc>
        <w:tc>
          <w:tcPr>
            <w:tcW w:w="1986" w:type="dxa"/>
            <w:gridSpan w:val="4"/>
          </w:tcPr>
          <w:p w14:paraId="791F74DB" w14:textId="77777777" w:rsidR="001E41F3" w:rsidRDefault="001E41F3">
            <w:pPr>
              <w:pStyle w:val="CRCoverPage"/>
              <w:spacing w:after="0"/>
              <w:rPr>
                <w:noProof/>
                <w:sz w:val="8"/>
                <w:szCs w:val="8"/>
              </w:rPr>
            </w:pPr>
          </w:p>
        </w:tc>
        <w:tc>
          <w:tcPr>
            <w:tcW w:w="2267" w:type="dxa"/>
            <w:gridSpan w:val="2"/>
          </w:tcPr>
          <w:p w14:paraId="46D2E6B3" w14:textId="77777777" w:rsidR="001E41F3" w:rsidRDefault="001E41F3">
            <w:pPr>
              <w:pStyle w:val="CRCoverPage"/>
              <w:spacing w:after="0"/>
              <w:rPr>
                <w:noProof/>
                <w:sz w:val="8"/>
                <w:szCs w:val="8"/>
              </w:rPr>
            </w:pPr>
          </w:p>
        </w:tc>
        <w:tc>
          <w:tcPr>
            <w:tcW w:w="1417" w:type="dxa"/>
            <w:gridSpan w:val="3"/>
          </w:tcPr>
          <w:p w14:paraId="23E945A8" w14:textId="77777777" w:rsidR="001E41F3" w:rsidRDefault="001E41F3">
            <w:pPr>
              <w:pStyle w:val="CRCoverPage"/>
              <w:spacing w:after="0"/>
              <w:rPr>
                <w:noProof/>
                <w:sz w:val="8"/>
                <w:szCs w:val="8"/>
              </w:rPr>
            </w:pPr>
          </w:p>
        </w:tc>
        <w:tc>
          <w:tcPr>
            <w:tcW w:w="2127" w:type="dxa"/>
            <w:tcBorders>
              <w:right w:val="single" w:sz="4" w:space="0" w:color="auto"/>
            </w:tcBorders>
          </w:tcPr>
          <w:p w14:paraId="472215B2" w14:textId="77777777" w:rsidR="001E41F3" w:rsidRDefault="001E41F3">
            <w:pPr>
              <w:pStyle w:val="CRCoverPage"/>
              <w:spacing w:after="0"/>
              <w:rPr>
                <w:noProof/>
                <w:sz w:val="8"/>
                <w:szCs w:val="8"/>
              </w:rPr>
            </w:pPr>
          </w:p>
        </w:tc>
      </w:tr>
      <w:tr w:rsidR="001E41F3" w14:paraId="1519C3DD" w14:textId="77777777" w:rsidTr="00547111">
        <w:trPr>
          <w:cantSplit/>
        </w:trPr>
        <w:tc>
          <w:tcPr>
            <w:tcW w:w="1843" w:type="dxa"/>
            <w:tcBorders>
              <w:left w:val="single" w:sz="4" w:space="0" w:color="auto"/>
            </w:tcBorders>
          </w:tcPr>
          <w:p w14:paraId="079FEF2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DA5D514" w14:textId="6999F631" w:rsidR="001E41F3" w:rsidRDefault="007C5E61" w:rsidP="00825489">
            <w:pPr>
              <w:pStyle w:val="CRCoverPage"/>
              <w:spacing w:after="0"/>
              <w:ind w:right="-609"/>
              <w:rPr>
                <w:b/>
                <w:noProof/>
                <w:lang w:eastAsia="zh-CN"/>
              </w:rPr>
            </w:pPr>
            <w:r>
              <w:rPr>
                <w:b/>
                <w:noProof/>
                <w:lang w:eastAsia="zh-CN"/>
              </w:rPr>
              <w:t>F</w:t>
            </w:r>
          </w:p>
        </w:tc>
        <w:tc>
          <w:tcPr>
            <w:tcW w:w="3402" w:type="dxa"/>
            <w:gridSpan w:val="5"/>
            <w:tcBorders>
              <w:left w:val="nil"/>
            </w:tcBorders>
          </w:tcPr>
          <w:p w14:paraId="7DEC2A8E" w14:textId="77777777" w:rsidR="001E41F3" w:rsidRDefault="001E41F3">
            <w:pPr>
              <w:pStyle w:val="CRCoverPage"/>
              <w:spacing w:after="0"/>
              <w:rPr>
                <w:noProof/>
              </w:rPr>
            </w:pPr>
          </w:p>
        </w:tc>
        <w:tc>
          <w:tcPr>
            <w:tcW w:w="1417" w:type="dxa"/>
            <w:gridSpan w:val="3"/>
            <w:tcBorders>
              <w:left w:val="nil"/>
            </w:tcBorders>
          </w:tcPr>
          <w:p w14:paraId="68297A5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4646E0" w14:textId="6FCEC9CD" w:rsidR="001E41F3" w:rsidRDefault="00477522">
            <w:pPr>
              <w:pStyle w:val="CRCoverPage"/>
              <w:spacing w:after="0"/>
              <w:ind w:left="100"/>
              <w:rPr>
                <w:noProof/>
              </w:rPr>
            </w:pPr>
            <w:r>
              <w:rPr>
                <w:noProof/>
              </w:rPr>
              <w:t>Rel-1</w:t>
            </w:r>
            <w:r w:rsidR="00C635DD">
              <w:rPr>
                <w:noProof/>
              </w:rPr>
              <w:t>8</w:t>
            </w:r>
          </w:p>
        </w:tc>
      </w:tr>
      <w:tr w:rsidR="001E41F3" w14:paraId="6257F496" w14:textId="77777777" w:rsidTr="00547111">
        <w:tc>
          <w:tcPr>
            <w:tcW w:w="1843" w:type="dxa"/>
            <w:tcBorders>
              <w:left w:val="single" w:sz="4" w:space="0" w:color="auto"/>
              <w:bottom w:val="single" w:sz="4" w:space="0" w:color="auto"/>
            </w:tcBorders>
          </w:tcPr>
          <w:p w14:paraId="187BA983" w14:textId="77777777" w:rsidR="001E41F3" w:rsidRDefault="001E41F3">
            <w:pPr>
              <w:pStyle w:val="CRCoverPage"/>
              <w:spacing w:after="0"/>
              <w:rPr>
                <w:b/>
                <w:i/>
                <w:noProof/>
              </w:rPr>
            </w:pPr>
          </w:p>
        </w:tc>
        <w:tc>
          <w:tcPr>
            <w:tcW w:w="4677" w:type="dxa"/>
            <w:gridSpan w:val="8"/>
            <w:tcBorders>
              <w:bottom w:val="single" w:sz="4" w:space="0" w:color="auto"/>
            </w:tcBorders>
          </w:tcPr>
          <w:p w14:paraId="5B22D13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C127E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A24017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1045F3A3" w14:textId="77777777" w:rsidTr="00547111">
        <w:tc>
          <w:tcPr>
            <w:tcW w:w="1843" w:type="dxa"/>
          </w:tcPr>
          <w:p w14:paraId="634F0298" w14:textId="77777777" w:rsidR="001E41F3" w:rsidRDefault="001E41F3">
            <w:pPr>
              <w:pStyle w:val="CRCoverPage"/>
              <w:spacing w:after="0"/>
              <w:rPr>
                <w:b/>
                <w:i/>
                <w:noProof/>
                <w:sz w:val="8"/>
                <w:szCs w:val="8"/>
              </w:rPr>
            </w:pPr>
          </w:p>
        </w:tc>
        <w:tc>
          <w:tcPr>
            <w:tcW w:w="7797" w:type="dxa"/>
            <w:gridSpan w:val="10"/>
          </w:tcPr>
          <w:p w14:paraId="692374D5" w14:textId="77777777" w:rsidR="001E41F3" w:rsidRDefault="001E41F3">
            <w:pPr>
              <w:pStyle w:val="CRCoverPage"/>
              <w:spacing w:after="0"/>
              <w:rPr>
                <w:noProof/>
                <w:sz w:val="8"/>
                <w:szCs w:val="8"/>
              </w:rPr>
            </w:pPr>
          </w:p>
        </w:tc>
      </w:tr>
      <w:tr w:rsidR="001E41F3" w14:paraId="2E80A42F" w14:textId="77777777" w:rsidTr="00547111">
        <w:tc>
          <w:tcPr>
            <w:tcW w:w="2694" w:type="dxa"/>
            <w:gridSpan w:val="2"/>
            <w:tcBorders>
              <w:top w:val="single" w:sz="4" w:space="0" w:color="auto"/>
              <w:left w:val="single" w:sz="4" w:space="0" w:color="auto"/>
            </w:tcBorders>
          </w:tcPr>
          <w:p w14:paraId="66A0690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8B70D1" w14:textId="78CA2DA9" w:rsidR="008F1774" w:rsidRDefault="00EB46EE" w:rsidP="00825489">
            <w:pPr>
              <w:pStyle w:val="CRCoverPage"/>
              <w:spacing w:after="0"/>
              <w:rPr>
                <w:noProof/>
                <w:lang w:eastAsia="zh-CN"/>
              </w:rPr>
            </w:pPr>
            <w:r>
              <w:rPr>
                <w:noProof/>
                <w:lang w:eastAsia="zh-CN"/>
              </w:rPr>
              <w:t xml:space="preserve">In the </w:t>
            </w:r>
            <w:r w:rsidR="00E21B1E">
              <w:rPr>
                <w:noProof/>
                <w:lang w:eastAsia="zh-CN"/>
              </w:rPr>
              <w:t>TS 23.501 Clause 5.15.17 and 5.15.18.3 below yellow highlightes text is mentioed which says that if SMF does not receive any indication about slice subjected to area restriction then SMF implicvitly assumes that slice is no more associated with area restiction and hence may unsubscribe. Also SMF will start allowing downlink packet towards the UE.</w:t>
            </w:r>
          </w:p>
          <w:p w14:paraId="6AEAFE10" w14:textId="77777777" w:rsidR="00825489" w:rsidRDefault="00825489" w:rsidP="00825489">
            <w:pPr>
              <w:pStyle w:val="CRCoverPage"/>
              <w:spacing w:after="0"/>
              <w:rPr>
                <w:noProof/>
                <w:lang w:eastAsia="zh-CN"/>
              </w:rPr>
            </w:pPr>
          </w:p>
          <w:p w14:paraId="12AB5851" w14:textId="7F46AF97" w:rsidR="00825489" w:rsidRDefault="00E21B1E" w:rsidP="00825489">
            <w:pPr>
              <w:pStyle w:val="CRCoverPage"/>
              <w:spacing w:after="0"/>
              <w:rPr>
                <w:i/>
              </w:rPr>
            </w:pPr>
            <w:r w:rsidRPr="004A0E86">
              <w:rPr>
                <w:i/>
              </w:rPr>
              <w:t>When the AMF does not indicate to the SMF that the PDU Session is subject to area restriction for the S-NSSAI, the SMF may unsubscribe "UE mobility event notification" event in the AMF and if this event has been subscribed before.</w:t>
            </w:r>
          </w:p>
          <w:p w14:paraId="55CB3628" w14:textId="6FE97192" w:rsidR="00E21B1E" w:rsidRDefault="00E21B1E" w:rsidP="00825489">
            <w:pPr>
              <w:pStyle w:val="CRCoverPage"/>
              <w:spacing w:after="0"/>
              <w:rPr>
                <w:i/>
              </w:rPr>
            </w:pPr>
          </w:p>
          <w:p w14:paraId="69B6F475" w14:textId="0F5642A0" w:rsidR="00E21B1E" w:rsidRPr="00E21B1E" w:rsidRDefault="00E21B1E" w:rsidP="00825489">
            <w:pPr>
              <w:pStyle w:val="CRCoverPage"/>
              <w:spacing w:after="0"/>
            </w:pPr>
            <w:r>
              <w:t xml:space="preserve">But there are many different scenarios (mentioned in TS 23.502 </w:t>
            </w:r>
            <w:proofErr w:type="spellStart"/>
            <w:r>
              <w:t>Cluase</w:t>
            </w:r>
            <w:proofErr w:type="spellEnd"/>
            <w:r>
              <w:t xml:space="preserve"> 4.3.3.2 step 1f, 1g, 1h) because of which AMF may trigger PDU session modification but it is not necessary that during that time the slice associated with PDU session is no more associated with slice area restriction. Hence AMF shall explicitly indicate </w:t>
            </w:r>
            <w:r w:rsidR="006F41C9">
              <w:t xml:space="preserve">each time when it finds that slice is </w:t>
            </w:r>
            <w:r>
              <w:t>associated with slice area restriction</w:t>
            </w:r>
            <w:r w:rsidR="006F41C9">
              <w:t xml:space="preserve"> to SMF.</w:t>
            </w:r>
          </w:p>
          <w:p w14:paraId="50F051D8" w14:textId="04036E4E" w:rsidR="00E21B1E" w:rsidRDefault="00E21B1E" w:rsidP="00825489">
            <w:pPr>
              <w:pStyle w:val="CRCoverPage"/>
              <w:spacing w:after="0"/>
              <w:rPr>
                <w:noProof/>
              </w:rPr>
            </w:pPr>
          </w:p>
        </w:tc>
      </w:tr>
      <w:tr w:rsidR="001E41F3" w14:paraId="027A7B1B" w14:textId="77777777" w:rsidTr="00547111">
        <w:tc>
          <w:tcPr>
            <w:tcW w:w="2694" w:type="dxa"/>
            <w:gridSpan w:val="2"/>
            <w:tcBorders>
              <w:left w:val="single" w:sz="4" w:space="0" w:color="auto"/>
            </w:tcBorders>
          </w:tcPr>
          <w:p w14:paraId="18277B5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B2768B" w14:textId="77777777" w:rsidR="001E41F3" w:rsidRDefault="001E41F3">
            <w:pPr>
              <w:pStyle w:val="CRCoverPage"/>
              <w:spacing w:after="0"/>
              <w:rPr>
                <w:noProof/>
                <w:sz w:val="8"/>
                <w:szCs w:val="8"/>
              </w:rPr>
            </w:pPr>
          </w:p>
        </w:tc>
      </w:tr>
      <w:tr w:rsidR="001E41F3" w14:paraId="49887456" w14:textId="77777777" w:rsidTr="00547111">
        <w:tc>
          <w:tcPr>
            <w:tcW w:w="2694" w:type="dxa"/>
            <w:gridSpan w:val="2"/>
            <w:tcBorders>
              <w:left w:val="single" w:sz="4" w:space="0" w:color="auto"/>
            </w:tcBorders>
          </w:tcPr>
          <w:p w14:paraId="2FD16E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8731A5" w14:textId="7354EEAF" w:rsidR="007E7864" w:rsidRDefault="006F41C9" w:rsidP="006F41C9">
            <w:pPr>
              <w:pStyle w:val="CRCoverPage"/>
              <w:spacing w:after="0"/>
              <w:rPr>
                <w:noProof/>
                <w:lang w:eastAsia="zh-CN"/>
              </w:rPr>
            </w:pPr>
            <w:r>
              <w:rPr>
                <w:noProof/>
                <w:lang w:eastAsia="zh-CN"/>
              </w:rPr>
              <w:t>AMF shall indicate to SMF about the indication each time PDU session update is sent as long as the S-NSSAI of the PDU session is subjected to slice area restriction</w:t>
            </w:r>
            <w:r w:rsidR="00E21B1E">
              <w:rPr>
                <w:noProof/>
                <w:lang w:eastAsia="zh-CN"/>
              </w:rPr>
              <w:t>.</w:t>
            </w:r>
          </w:p>
        </w:tc>
      </w:tr>
      <w:tr w:rsidR="001E41F3" w14:paraId="5319246D" w14:textId="77777777" w:rsidTr="00547111">
        <w:tc>
          <w:tcPr>
            <w:tcW w:w="2694" w:type="dxa"/>
            <w:gridSpan w:val="2"/>
            <w:tcBorders>
              <w:left w:val="single" w:sz="4" w:space="0" w:color="auto"/>
            </w:tcBorders>
          </w:tcPr>
          <w:p w14:paraId="12E3E89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5E275E" w14:textId="77777777" w:rsidR="001E41F3" w:rsidRDefault="001E41F3">
            <w:pPr>
              <w:pStyle w:val="CRCoverPage"/>
              <w:spacing w:after="0"/>
              <w:rPr>
                <w:noProof/>
                <w:sz w:val="8"/>
                <w:szCs w:val="8"/>
              </w:rPr>
            </w:pPr>
          </w:p>
        </w:tc>
      </w:tr>
      <w:tr w:rsidR="001E41F3" w14:paraId="4CD6E417" w14:textId="77777777" w:rsidTr="00547111">
        <w:tc>
          <w:tcPr>
            <w:tcW w:w="2694" w:type="dxa"/>
            <w:gridSpan w:val="2"/>
            <w:tcBorders>
              <w:left w:val="single" w:sz="4" w:space="0" w:color="auto"/>
              <w:bottom w:val="single" w:sz="4" w:space="0" w:color="auto"/>
            </w:tcBorders>
          </w:tcPr>
          <w:p w14:paraId="06975D4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E2A4BD" w14:textId="5BCEB4CA" w:rsidR="001E41F3" w:rsidRDefault="00E21B1E" w:rsidP="00825489">
            <w:pPr>
              <w:pStyle w:val="CRCoverPage"/>
              <w:spacing w:after="0"/>
              <w:rPr>
                <w:noProof/>
              </w:rPr>
            </w:pPr>
            <w:r>
              <w:rPr>
                <w:noProof/>
              </w:rPr>
              <w:t>Slice area restriction feature wont work as SMF may start sending downlink packet even if slice is assocaited with area restriction.</w:t>
            </w:r>
            <w:r w:rsidR="00EB46EE">
              <w:rPr>
                <w:noProof/>
              </w:rPr>
              <w:t xml:space="preserve"> </w:t>
            </w:r>
          </w:p>
        </w:tc>
      </w:tr>
      <w:tr w:rsidR="001E41F3" w14:paraId="4168A258" w14:textId="77777777" w:rsidTr="00547111">
        <w:tc>
          <w:tcPr>
            <w:tcW w:w="2694" w:type="dxa"/>
            <w:gridSpan w:val="2"/>
          </w:tcPr>
          <w:p w14:paraId="6AF922E4" w14:textId="77777777" w:rsidR="001E41F3" w:rsidRDefault="001E41F3">
            <w:pPr>
              <w:pStyle w:val="CRCoverPage"/>
              <w:spacing w:after="0"/>
              <w:rPr>
                <w:b/>
                <w:i/>
                <w:noProof/>
                <w:sz w:val="8"/>
                <w:szCs w:val="8"/>
              </w:rPr>
            </w:pPr>
          </w:p>
        </w:tc>
        <w:tc>
          <w:tcPr>
            <w:tcW w:w="6946" w:type="dxa"/>
            <w:gridSpan w:val="9"/>
          </w:tcPr>
          <w:p w14:paraId="72BC6B2D" w14:textId="77777777" w:rsidR="001E41F3" w:rsidRDefault="001E41F3">
            <w:pPr>
              <w:pStyle w:val="CRCoverPage"/>
              <w:spacing w:after="0"/>
              <w:rPr>
                <w:noProof/>
                <w:sz w:val="8"/>
                <w:szCs w:val="8"/>
              </w:rPr>
            </w:pPr>
          </w:p>
        </w:tc>
      </w:tr>
      <w:tr w:rsidR="001E41F3" w14:paraId="10DFEE3A" w14:textId="77777777" w:rsidTr="00547111">
        <w:tc>
          <w:tcPr>
            <w:tcW w:w="2694" w:type="dxa"/>
            <w:gridSpan w:val="2"/>
            <w:tcBorders>
              <w:top w:val="single" w:sz="4" w:space="0" w:color="auto"/>
              <w:left w:val="single" w:sz="4" w:space="0" w:color="auto"/>
            </w:tcBorders>
          </w:tcPr>
          <w:p w14:paraId="6628F3B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19B274" w14:textId="55F21B09" w:rsidR="001E41F3" w:rsidRDefault="007C5E61" w:rsidP="00EA7A84">
            <w:pPr>
              <w:pStyle w:val="CRCoverPage"/>
              <w:spacing w:after="0"/>
              <w:rPr>
                <w:noProof/>
              </w:rPr>
            </w:pPr>
            <w:r>
              <w:rPr>
                <w:noProof/>
                <w:lang w:eastAsia="zh-CN"/>
              </w:rPr>
              <w:t>5.15.17, 5.15.18.3</w:t>
            </w:r>
          </w:p>
        </w:tc>
      </w:tr>
      <w:tr w:rsidR="001E41F3" w14:paraId="52E447E2" w14:textId="77777777" w:rsidTr="00547111">
        <w:tc>
          <w:tcPr>
            <w:tcW w:w="2694" w:type="dxa"/>
            <w:gridSpan w:val="2"/>
            <w:tcBorders>
              <w:left w:val="single" w:sz="4" w:space="0" w:color="auto"/>
            </w:tcBorders>
          </w:tcPr>
          <w:p w14:paraId="79C2D1A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F0EDEC" w14:textId="77777777" w:rsidR="001E41F3" w:rsidRDefault="001E41F3">
            <w:pPr>
              <w:pStyle w:val="CRCoverPage"/>
              <w:spacing w:after="0"/>
              <w:rPr>
                <w:noProof/>
                <w:sz w:val="8"/>
                <w:szCs w:val="8"/>
              </w:rPr>
            </w:pPr>
          </w:p>
        </w:tc>
      </w:tr>
      <w:tr w:rsidR="001E41F3" w14:paraId="008E44B0" w14:textId="77777777" w:rsidTr="00547111">
        <w:tc>
          <w:tcPr>
            <w:tcW w:w="2694" w:type="dxa"/>
            <w:gridSpan w:val="2"/>
            <w:tcBorders>
              <w:left w:val="single" w:sz="4" w:space="0" w:color="auto"/>
            </w:tcBorders>
          </w:tcPr>
          <w:p w14:paraId="1AA6781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595BF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2A4EF4" w14:textId="77777777" w:rsidR="001E41F3" w:rsidRDefault="001E41F3">
            <w:pPr>
              <w:pStyle w:val="CRCoverPage"/>
              <w:spacing w:after="0"/>
              <w:jc w:val="center"/>
              <w:rPr>
                <w:b/>
                <w:caps/>
                <w:noProof/>
              </w:rPr>
            </w:pPr>
            <w:r>
              <w:rPr>
                <w:b/>
                <w:caps/>
                <w:noProof/>
              </w:rPr>
              <w:t>N</w:t>
            </w:r>
          </w:p>
        </w:tc>
        <w:tc>
          <w:tcPr>
            <w:tcW w:w="2977" w:type="dxa"/>
            <w:gridSpan w:val="4"/>
          </w:tcPr>
          <w:p w14:paraId="4C23A4E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7A2FF3" w14:textId="77777777" w:rsidR="001E41F3" w:rsidRDefault="001E41F3">
            <w:pPr>
              <w:pStyle w:val="CRCoverPage"/>
              <w:spacing w:after="0"/>
              <w:ind w:left="99"/>
              <w:rPr>
                <w:noProof/>
              </w:rPr>
            </w:pPr>
          </w:p>
        </w:tc>
      </w:tr>
      <w:tr w:rsidR="001E41F3" w14:paraId="32A23D80" w14:textId="77777777" w:rsidTr="00547111">
        <w:tc>
          <w:tcPr>
            <w:tcW w:w="2694" w:type="dxa"/>
            <w:gridSpan w:val="2"/>
            <w:tcBorders>
              <w:left w:val="single" w:sz="4" w:space="0" w:color="auto"/>
            </w:tcBorders>
          </w:tcPr>
          <w:p w14:paraId="6CEDCB6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A0585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6958EC" w14:textId="77777777" w:rsidR="001E41F3" w:rsidRDefault="001D2784">
            <w:pPr>
              <w:pStyle w:val="CRCoverPage"/>
              <w:spacing w:after="0"/>
              <w:jc w:val="center"/>
              <w:rPr>
                <w:b/>
                <w:caps/>
                <w:noProof/>
              </w:rPr>
            </w:pPr>
            <w:r>
              <w:rPr>
                <w:b/>
                <w:caps/>
                <w:noProof/>
              </w:rPr>
              <w:t>X</w:t>
            </w:r>
          </w:p>
        </w:tc>
        <w:tc>
          <w:tcPr>
            <w:tcW w:w="2977" w:type="dxa"/>
            <w:gridSpan w:val="4"/>
          </w:tcPr>
          <w:p w14:paraId="3F85177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E155B7" w14:textId="77777777" w:rsidR="001E41F3" w:rsidRDefault="00145D43">
            <w:pPr>
              <w:pStyle w:val="CRCoverPage"/>
              <w:spacing w:after="0"/>
              <w:ind w:left="99"/>
              <w:rPr>
                <w:noProof/>
              </w:rPr>
            </w:pPr>
            <w:r>
              <w:rPr>
                <w:noProof/>
              </w:rPr>
              <w:t xml:space="preserve">TS/TR ... CR ... </w:t>
            </w:r>
          </w:p>
        </w:tc>
      </w:tr>
      <w:tr w:rsidR="001E41F3" w14:paraId="3B99FB62" w14:textId="77777777" w:rsidTr="00547111">
        <w:tc>
          <w:tcPr>
            <w:tcW w:w="2694" w:type="dxa"/>
            <w:gridSpan w:val="2"/>
            <w:tcBorders>
              <w:left w:val="single" w:sz="4" w:space="0" w:color="auto"/>
            </w:tcBorders>
          </w:tcPr>
          <w:p w14:paraId="151E204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C845C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29361E" w14:textId="77777777" w:rsidR="001E41F3" w:rsidRDefault="001D2784">
            <w:pPr>
              <w:pStyle w:val="CRCoverPage"/>
              <w:spacing w:after="0"/>
              <w:jc w:val="center"/>
              <w:rPr>
                <w:b/>
                <w:caps/>
                <w:noProof/>
              </w:rPr>
            </w:pPr>
            <w:r>
              <w:rPr>
                <w:b/>
                <w:caps/>
                <w:noProof/>
              </w:rPr>
              <w:t>X</w:t>
            </w:r>
          </w:p>
        </w:tc>
        <w:tc>
          <w:tcPr>
            <w:tcW w:w="2977" w:type="dxa"/>
            <w:gridSpan w:val="4"/>
          </w:tcPr>
          <w:p w14:paraId="250DBC1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F4C799" w14:textId="77777777" w:rsidR="001E41F3" w:rsidRDefault="00145D43">
            <w:pPr>
              <w:pStyle w:val="CRCoverPage"/>
              <w:spacing w:after="0"/>
              <w:ind w:left="99"/>
              <w:rPr>
                <w:noProof/>
              </w:rPr>
            </w:pPr>
            <w:r>
              <w:rPr>
                <w:noProof/>
              </w:rPr>
              <w:t xml:space="preserve">TS/TR ... CR ... </w:t>
            </w:r>
          </w:p>
        </w:tc>
      </w:tr>
      <w:tr w:rsidR="001E41F3" w14:paraId="7AD630FA" w14:textId="77777777" w:rsidTr="00547111">
        <w:tc>
          <w:tcPr>
            <w:tcW w:w="2694" w:type="dxa"/>
            <w:gridSpan w:val="2"/>
            <w:tcBorders>
              <w:left w:val="single" w:sz="4" w:space="0" w:color="auto"/>
            </w:tcBorders>
          </w:tcPr>
          <w:p w14:paraId="1D4DA2A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6668E5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6F114B" w14:textId="77777777" w:rsidR="001E41F3" w:rsidRDefault="001D2784">
            <w:pPr>
              <w:pStyle w:val="CRCoverPage"/>
              <w:spacing w:after="0"/>
              <w:jc w:val="center"/>
              <w:rPr>
                <w:b/>
                <w:caps/>
                <w:noProof/>
              </w:rPr>
            </w:pPr>
            <w:r>
              <w:rPr>
                <w:b/>
                <w:caps/>
                <w:noProof/>
              </w:rPr>
              <w:t>X</w:t>
            </w:r>
          </w:p>
        </w:tc>
        <w:tc>
          <w:tcPr>
            <w:tcW w:w="2977" w:type="dxa"/>
            <w:gridSpan w:val="4"/>
          </w:tcPr>
          <w:p w14:paraId="2AF74FD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BF1D5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A80E155" w14:textId="77777777" w:rsidTr="008863B9">
        <w:tc>
          <w:tcPr>
            <w:tcW w:w="2694" w:type="dxa"/>
            <w:gridSpan w:val="2"/>
            <w:tcBorders>
              <w:left w:val="single" w:sz="4" w:space="0" w:color="auto"/>
            </w:tcBorders>
          </w:tcPr>
          <w:p w14:paraId="0621F005" w14:textId="77777777" w:rsidR="001E41F3" w:rsidRDefault="001E41F3">
            <w:pPr>
              <w:pStyle w:val="CRCoverPage"/>
              <w:spacing w:after="0"/>
              <w:rPr>
                <w:b/>
                <w:i/>
                <w:noProof/>
              </w:rPr>
            </w:pPr>
          </w:p>
        </w:tc>
        <w:tc>
          <w:tcPr>
            <w:tcW w:w="6946" w:type="dxa"/>
            <w:gridSpan w:val="9"/>
            <w:tcBorders>
              <w:right w:val="single" w:sz="4" w:space="0" w:color="auto"/>
            </w:tcBorders>
          </w:tcPr>
          <w:p w14:paraId="5F019368" w14:textId="77777777" w:rsidR="001E41F3" w:rsidRDefault="001E41F3">
            <w:pPr>
              <w:pStyle w:val="CRCoverPage"/>
              <w:spacing w:after="0"/>
              <w:rPr>
                <w:noProof/>
              </w:rPr>
            </w:pPr>
          </w:p>
        </w:tc>
      </w:tr>
      <w:tr w:rsidR="001E41F3" w14:paraId="730B71B3" w14:textId="77777777" w:rsidTr="008863B9">
        <w:tc>
          <w:tcPr>
            <w:tcW w:w="2694" w:type="dxa"/>
            <w:gridSpan w:val="2"/>
            <w:tcBorders>
              <w:left w:val="single" w:sz="4" w:space="0" w:color="auto"/>
              <w:bottom w:val="single" w:sz="4" w:space="0" w:color="auto"/>
            </w:tcBorders>
          </w:tcPr>
          <w:p w14:paraId="1D5170F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669914" w14:textId="77777777" w:rsidR="001E41F3" w:rsidRDefault="001E41F3">
            <w:pPr>
              <w:pStyle w:val="CRCoverPage"/>
              <w:spacing w:after="0"/>
              <w:ind w:left="100"/>
              <w:rPr>
                <w:noProof/>
              </w:rPr>
            </w:pPr>
          </w:p>
        </w:tc>
      </w:tr>
      <w:tr w:rsidR="008863B9" w:rsidRPr="008863B9" w14:paraId="2601439B" w14:textId="77777777" w:rsidTr="008863B9">
        <w:tc>
          <w:tcPr>
            <w:tcW w:w="2694" w:type="dxa"/>
            <w:gridSpan w:val="2"/>
            <w:tcBorders>
              <w:top w:val="single" w:sz="4" w:space="0" w:color="auto"/>
              <w:bottom w:val="single" w:sz="4" w:space="0" w:color="auto"/>
            </w:tcBorders>
          </w:tcPr>
          <w:p w14:paraId="1915CD4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70C9F9" w14:textId="77777777" w:rsidR="008863B9" w:rsidRPr="008863B9" w:rsidRDefault="008863B9">
            <w:pPr>
              <w:pStyle w:val="CRCoverPage"/>
              <w:spacing w:after="0"/>
              <w:ind w:left="100"/>
              <w:rPr>
                <w:noProof/>
                <w:sz w:val="8"/>
                <w:szCs w:val="8"/>
              </w:rPr>
            </w:pPr>
          </w:p>
        </w:tc>
      </w:tr>
      <w:tr w:rsidR="008863B9" w14:paraId="672042D0" w14:textId="77777777" w:rsidTr="008863B9">
        <w:tc>
          <w:tcPr>
            <w:tcW w:w="2694" w:type="dxa"/>
            <w:gridSpan w:val="2"/>
            <w:tcBorders>
              <w:top w:val="single" w:sz="4" w:space="0" w:color="auto"/>
              <w:left w:val="single" w:sz="4" w:space="0" w:color="auto"/>
              <w:bottom w:val="single" w:sz="4" w:space="0" w:color="auto"/>
            </w:tcBorders>
          </w:tcPr>
          <w:p w14:paraId="198B456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F1A3A9" w14:textId="77777777" w:rsidR="008863B9" w:rsidRDefault="008863B9">
            <w:pPr>
              <w:pStyle w:val="CRCoverPage"/>
              <w:spacing w:after="0"/>
              <w:ind w:left="100"/>
              <w:rPr>
                <w:noProof/>
              </w:rPr>
            </w:pPr>
          </w:p>
        </w:tc>
      </w:tr>
    </w:tbl>
    <w:p w14:paraId="5BB01D26" w14:textId="77777777" w:rsidR="001E41F3" w:rsidRDefault="001E41F3">
      <w:pPr>
        <w:pStyle w:val="CRCoverPage"/>
        <w:spacing w:after="0"/>
        <w:rPr>
          <w:noProof/>
          <w:sz w:val="8"/>
          <w:szCs w:val="8"/>
        </w:rPr>
      </w:pPr>
    </w:p>
    <w:p w14:paraId="0E5B10C0"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69E5656" w14:textId="77777777" w:rsidR="001E41F3" w:rsidRDefault="001E41F3">
      <w:pPr>
        <w:rPr>
          <w:noProof/>
        </w:rPr>
      </w:pPr>
    </w:p>
    <w:p w14:paraId="1363111D" w14:textId="2FDB0A12" w:rsidR="008E30DC" w:rsidRDefault="008E30DC" w:rsidP="008E30DC">
      <w:pPr>
        <w:jc w:val="center"/>
        <w:rPr>
          <w:noProof/>
          <w:color w:val="FF0000"/>
          <w:sz w:val="32"/>
          <w:szCs w:val="32"/>
        </w:rPr>
      </w:pPr>
      <w:r w:rsidRPr="00C51E4A">
        <w:rPr>
          <w:noProof/>
          <w:color w:val="FF0000"/>
          <w:sz w:val="32"/>
          <w:szCs w:val="32"/>
        </w:rPr>
        <w:t>**** First Change ****</w:t>
      </w:r>
    </w:p>
    <w:p w14:paraId="7A3CFB11" w14:textId="77777777" w:rsidR="00D41511" w:rsidRDefault="00D41511" w:rsidP="00D41511">
      <w:pPr>
        <w:pStyle w:val="Heading3"/>
      </w:pPr>
      <w:bookmarkStart w:id="1" w:name="_Toc170192772"/>
      <w:r>
        <w:t>5.15.17</w:t>
      </w:r>
      <w:r>
        <w:tab/>
        <w:t>Partial Network Slice support in a Registration Area</w:t>
      </w:r>
      <w:bookmarkEnd w:id="1"/>
    </w:p>
    <w:p w14:paraId="1078BBAF" w14:textId="77777777" w:rsidR="00D41511" w:rsidRDefault="00D41511" w:rsidP="00D41511">
      <w:r>
        <w:t>A Network Slice may be supported in one or more TAs in a PLMN/SNPN. The Partial Network Slice support in a Registration Area for a UE includes configuring the UE with a Partially Allowed NSSAI and/or S-NSSAI(s) rejected partially in the RA.</w:t>
      </w:r>
    </w:p>
    <w:p w14:paraId="02C4D503" w14:textId="77777777" w:rsidR="00D41511" w:rsidRDefault="00D41511" w:rsidP="00D41511">
      <w:r>
        <w:t>When creating a Registration Area for UEs registering over the 3GPP access and supporting the Partial Network Slice support in a Registration Area, the AMF may consider the trade-off between signalling for paging in TAs where the S-NSSAI is not supported versus the signalling for Mobility Registration Updates to register with the S-NSSAI in the TA(s) where the S-NSSAI is supported, so that the AMF may create a Registration Area including the TA(s) where a requested S-NSSAI is not supported. For supporting UEs, whether the AMF uses the Partially Allowed NSSAI or rejects the S-NSSAIs partially in the RA, or whether the AMF rejects the S-NSSAI for the current RA, is a per S-NSSAI decision which is based on AMF local policy. If supported and allowed by local policy, the Partially Allowed NSSAI and S-NSSAIs rejected partially in the RA may be applied simultaneously for one UE for different S-NSSAIs.</w:t>
      </w:r>
    </w:p>
    <w:p w14:paraId="542C7C8D" w14:textId="77777777" w:rsidR="00D41511" w:rsidRDefault="00D41511" w:rsidP="00D41511">
      <w:r>
        <w:t>For such S-NSSAI:</w:t>
      </w:r>
    </w:p>
    <w:p w14:paraId="49B30A5C" w14:textId="77777777" w:rsidR="00D41511" w:rsidRDefault="00D41511" w:rsidP="00D41511">
      <w:pPr>
        <w:pStyle w:val="B1"/>
      </w:pPr>
      <w:r>
        <w:t>-</w:t>
      </w:r>
      <w:r>
        <w:tab/>
        <w:t>If requested by the UE from a TA where the S-NSSAI is not supported (including the case when the S-NSSAI is provided as a rejected S-NSSAI for the TA from the NSSF):</w:t>
      </w:r>
    </w:p>
    <w:p w14:paraId="74A153CB" w14:textId="77777777" w:rsidR="00D41511" w:rsidRDefault="00D41511" w:rsidP="00D41511">
      <w:pPr>
        <w:pStyle w:val="B2"/>
      </w:pPr>
      <w:r>
        <w:t>-</w:t>
      </w:r>
      <w:r>
        <w:tab/>
      </w:r>
      <w:proofErr w:type="gramStart"/>
      <w:r>
        <w:t>the</w:t>
      </w:r>
      <w:proofErr w:type="gramEnd"/>
      <w:r>
        <w:t xml:space="preserve"> S-NSSAI is included either in the Partially Allowed NSSAI or the AMF rejects the S-NSSAI partially in the RA; or</w:t>
      </w:r>
    </w:p>
    <w:p w14:paraId="6C1893EC" w14:textId="77777777" w:rsidR="00D41511" w:rsidRDefault="00D41511" w:rsidP="00D41511">
      <w:pPr>
        <w:pStyle w:val="B2"/>
      </w:pPr>
      <w:r>
        <w:t>-</w:t>
      </w:r>
      <w:r>
        <w:tab/>
        <w:t>if the S-NSSAI is subject to NSAC for maximum number of UEs, then the AMF should send this S-NSSAI as rejected partially in the RA, in the Registration Accept message.</w:t>
      </w:r>
    </w:p>
    <w:p w14:paraId="05EFA446" w14:textId="77777777" w:rsidR="00D41511" w:rsidRDefault="00D41511" w:rsidP="00D41511">
      <w:pPr>
        <w:pStyle w:val="B2"/>
      </w:pPr>
      <w:r>
        <w:t>-</w:t>
      </w:r>
      <w:r>
        <w:tab/>
        <w:t>If the S-NSSAI is subject to NSSAA and successful NSSAA status for the S-NSSAI is not present in the AMF, then the AMF either sends this S-NSSAI as rejected partially in the RA in the Registration Accept message, or the AMF starts executing NSSAA and includes the S-NSSAI in the Pending NSSAI in the Registration Accept message. If the S-NSSAI is subject to NSSAA and successful NSSAA status for the S-NSSAI is present, then the AMF may include the S-NSSAI either in the Partially Allowed NSSAI or the AMF rejects the S-NSSAI partially in the RA.</w:t>
      </w:r>
    </w:p>
    <w:p w14:paraId="557DB552" w14:textId="77777777" w:rsidR="00D41511" w:rsidRDefault="00D41511" w:rsidP="00D41511">
      <w:pPr>
        <w:pStyle w:val="NO"/>
      </w:pPr>
      <w:r>
        <w:t>NOTE 1:</w:t>
      </w:r>
      <w:r>
        <w:tab/>
        <w:t>In roaming case the NSSAA requirement is based on the mapped S-NSSAI of the HPLMN.</w:t>
      </w:r>
    </w:p>
    <w:p w14:paraId="52A1E4DA" w14:textId="77777777" w:rsidR="00D41511" w:rsidRDefault="00D41511" w:rsidP="00D41511">
      <w:pPr>
        <w:pStyle w:val="B2"/>
      </w:pPr>
      <w:r>
        <w:t>-</w:t>
      </w:r>
      <w:r>
        <w:tab/>
      </w:r>
      <w:proofErr w:type="gramStart"/>
      <w:r>
        <w:t>if</w:t>
      </w:r>
      <w:proofErr w:type="gramEnd"/>
      <w:r>
        <w:t xml:space="preserve"> the slice deregistration inactivity timer is configured for the S-NSSAI (see clause 5.15.15.3), then AMF should send this S-NSSAI as rejected partially in the RA.</w:t>
      </w:r>
    </w:p>
    <w:p w14:paraId="27D565C6" w14:textId="77777777" w:rsidR="00D41511" w:rsidRDefault="00D41511" w:rsidP="00D41511">
      <w:pPr>
        <w:pStyle w:val="B1"/>
      </w:pPr>
      <w:r>
        <w:t>-</w:t>
      </w:r>
      <w:r>
        <w:tab/>
        <w:t>If requested by the UE from a TA where the S-NSSAI is supported (including the case when the S-NSSAI is provided in the Allowed NSSAI from the NSSF):</w:t>
      </w:r>
    </w:p>
    <w:p w14:paraId="40AE29F5" w14:textId="77777777" w:rsidR="00D41511" w:rsidRDefault="00D41511" w:rsidP="00D41511">
      <w:pPr>
        <w:pStyle w:val="B2"/>
      </w:pPr>
      <w:r>
        <w:t>-</w:t>
      </w:r>
      <w:r>
        <w:tab/>
      </w:r>
      <w:proofErr w:type="gramStart"/>
      <w:r>
        <w:t>the</w:t>
      </w:r>
      <w:proofErr w:type="gramEnd"/>
      <w:r>
        <w:t xml:space="preserve"> S-NSSAI is included in the Partially Allowed NSSAI; or</w:t>
      </w:r>
    </w:p>
    <w:p w14:paraId="748C6B5A" w14:textId="77777777" w:rsidR="00D41511" w:rsidRDefault="00D41511" w:rsidP="00D41511">
      <w:pPr>
        <w:pStyle w:val="B2"/>
      </w:pPr>
      <w:r>
        <w:t>-</w:t>
      </w:r>
      <w:r>
        <w:tab/>
        <w:t>if the S-NSSAI is subjected to NSAC for maximum number of UEs, then the AMF should restrict the RA so that the S-NSSAI is supported in all the TAs of the RA and includes the S-NSSAI in the Allowed NSSAI.</w:t>
      </w:r>
    </w:p>
    <w:p w14:paraId="49FF433F" w14:textId="77777777" w:rsidR="00D41511" w:rsidRDefault="00D41511" w:rsidP="00D41511">
      <w:pPr>
        <w:pStyle w:val="B2"/>
      </w:pPr>
      <w:r>
        <w:t>-</w:t>
      </w:r>
      <w:r>
        <w:tab/>
        <w:t>If the S-NSSAI is subject to NSSAA, then the AMF starts executing NSSAA and sends this S-NSSAI in the Pending NSSAI in the Registration Accept message, unless successful NSSAA status is present in the AMF for this S-NSSAI (in which case it can be sent in the Partially Allowed NSSAI).</w:t>
      </w:r>
    </w:p>
    <w:p w14:paraId="60C3A2EC" w14:textId="77777777" w:rsidR="00D41511" w:rsidRDefault="00D41511" w:rsidP="00D41511">
      <w:pPr>
        <w:pStyle w:val="NO"/>
      </w:pPr>
      <w:r>
        <w:t>NOTE 2:</w:t>
      </w:r>
      <w:r>
        <w:tab/>
        <w:t>In roaming case the NSSAA requirement is based on the mapped S-NSSAI of the HPLMN.</w:t>
      </w:r>
    </w:p>
    <w:p w14:paraId="4C4E2C2C" w14:textId="77777777" w:rsidR="00D41511" w:rsidRDefault="00D41511" w:rsidP="00D41511">
      <w:pPr>
        <w:pStyle w:val="B2"/>
      </w:pPr>
      <w:r>
        <w:t>-</w:t>
      </w:r>
      <w:r>
        <w:tab/>
      </w:r>
      <w:proofErr w:type="gramStart"/>
      <w:r>
        <w:t>if</w:t>
      </w:r>
      <w:proofErr w:type="gramEnd"/>
      <w:r>
        <w:t xml:space="preserve"> the S-NSSAI is included in neither the Partially Allowed NSSAI nor the Allowed NSSAI, the AMF may reject the S-NSSAI as described in clause 5.15.4.1.1.</w:t>
      </w:r>
    </w:p>
    <w:p w14:paraId="6E017829" w14:textId="77777777" w:rsidR="00D41511" w:rsidRDefault="00D41511" w:rsidP="00D41511">
      <w:r>
        <w:t>While the S-NSSAIs of the Allowed NSSAI are supported in all the TAs of the Registration Area, the S-NSSAIs of the Partially Allowed NSSAI are supported only in the TAs corresponding to the list of TAs (which are subset of the list of TAIs forming the Registration Area) associated with the S-NSSAI.</w:t>
      </w:r>
    </w:p>
    <w:p w14:paraId="496BB77A" w14:textId="77777777" w:rsidR="00D41511" w:rsidRDefault="00D41511" w:rsidP="00D41511">
      <w:r>
        <w:t xml:space="preserve">If the UE supports Partial Network Slice support in a Registration Area, the AMF may create a Registration Area for the UE considering the support of the S-NSSAIs of the Requested NSSAI in the current TA and in the neighbouring TAs </w:t>
      </w:r>
      <w:r>
        <w:lastRenderedPageBreak/>
        <w:t>and provides to the UE in the Registration Accept message or in the UE Configuration Update Command message the Partially Allowed NSSAI or the S-NSSAIs rejected partially in the RA as follows:</w:t>
      </w:r>
    </w:p>
    <w:p w14:paraId="446AA374" w14:textId="77777777" w:rsidR="00D41511" w:rsidRDefault="00D41511" w:rsidP="00D41511">
      <w:pPr>
        <w:pStyle w:val="B1"/>
      </w:pPr>
      <w:r>
        <w:t>-</w:t>
      </w:r>
      <w:r>
        <w:tab/>
        <w:t>If one or more of the requested S-NSSAI(s) are supported in a subset of the TAs of the (potential) Registration Area, the AMF may include such S-NSSAI(s) in the Partially Allowed NSSAI and corresponding mapping information of the S-NSSAI(s) of the Partially Allowed NSSAI to the HPLMN S-NSSAI(s). For each S-NSSAI of the Partially Allowed NSSAI the AMF provides a list of TAs where the S-NSSAI is supported. The UE is considered registered with the S-NSSAI in the whole Registration Area. The AMF also provides the Partially Allowed NSSAI (without indication of the TA list where the partially allowed S-NSSAIs are supported) to the NG-RAN together with the UE's context.</w:t>
      </w:r>
    </w:p>
    <w:p w14:paraId="4A0D74B4" w14:textId="77777777" w:rsidR="00D41511" w:rsidRDefault="00D41511" w:rsidP="00D41511">
      <w:pPr>
        <w:pStyle w:val="B1"/>
      </w:pPr>
      <w:r>
        <w:t>-</w:t>
      </w:r>
      <w:r>
        <w:tab/>
        <w:t>Alternatively, the AMF may reject the S-NSSAI(s) with reject cause indicating "partially in the RA". For each S-NSSAI of the S-NSSAIs rejected partially in the RA the AMF provides a list of TAs where the S-NSSAI is not supported.</w:t>
      </w:r>
    </w:p>
    <w:p w14:paraId="0142F5E3" w14:textId="77777777" w:rsidR="00D41511" w:rsidRDefault="00D41511" w:rsidP="00D41511">
      <w:pPr>
        <w:pStyle w:val="NO"/>
      </w:pPr>
      <w:r>
        <w:t>NOTE 3:</w:t>
      </w:r>
      <w:r>
        <w:tab/>
        <w:t>If the UE requests an S-NSSAI in a cell of a TA where the NS-</w:t>
      </w:r>
      <w:proofErr w:type="spellStart"/>
      <w:r>
        <w:t>AoS</w:t>
      </w:r>
      <w:proofErr w:type="spellEnd"/>
      <w:r>
        <w:t xml:space="preserve"> of the S-NSSAI does not match deployed Tracking Areas (see clause 5.15.18), the AMF includes the S-NSSAI in the Allowed NSSAI or Partially Allowed NSSAI.</w:t>
      </w:r>
    </w:p>
    <w:p w14:paraId="00DFA670" w14:textId="77777777" w:rsidR="00D41511" w:rsidRDefault="00D41511" w:rsidP="00D41511">
      <w:r>
        <w:t>For Partially Allowed NSSAI the following applies:</w:t>
      </w:r>
    </w:p>
    <w:p w14:paraId="1F00C72B" w14:textId="77777777" w:rsidR="00D41511" w:rsidRDefault="00D41511" w:rsidP="00D41511">
      <w:pPr>
        <w:pStyle w:val="B1"/>
      </w:pPr>
      <w:r>
        <w:t>-</w:t>
      </w:r>
      <w:r>
        <w:tab/>
      </w:r>
      <w:proofErr w:type="gramStart"/>
      <w:r>
        <w:t>the</w:t>
      </w:r>
      <w:proofErr w:type="gramEnd"/>
      <w:r>
        <w:t xml:space="preserve"> UE is considered registered with an S-NSSAI of the Partially Allowed NSSAI in the whole Registration Area. The UE does not trigger registration when moving between the TAs of support and non-support for the S-NSSAI within the RA.</w:t>
      </w:r>
    </w:p>
    <w:p w14:paraId="7BE58F99" w14:textId="77777777" w:rsidR="00D41511" w:rsidRDefault="00D41511" w:rsidP="00D41511">
      <w:pPr>
        <w:pStyle w:val="B1"/>
      </w:pPr>
      <w:r>
        <w:t>-</w:t>
      </w:r>
      <w:r>
        <w:tab/>
        <w:t>The UE is allowed to initiate PDU Session establishment for the S-NSSAI only when the UE is in a TA where the S-NSSAI is supported.</w:t>
      </w:r>
    </w:p>
    <w:p w14:paraId="30C2E35F" w14:textId="007EB301" w:rsidR="00D41511" w:rsidRDefault="00D41511" w:rsidP="00D41511">
      <w:pPr>
        <w:pStyle w:val="B1"/>
      </w:pPr>
      <w:r>
        <w:t>-</w:t>
      </w:r>
      <w:r>
        <w:tab/>
        <w:t xml:space="preserve">If the AMF determines a PDU Session is associated with S-NSSAI present in the Partially Allowed NSSAI, the AMF indicates to the SMF that the PDU Session is subject to area restrictions for the S-NSSAI. As a result, the SMF subscribes to "UE mobility event notification" event for reporting UE presence in Area of Interest by providing S-NSSAI to the AMF as described in clauses 5.6.11 and 5.3.4.4 if this event has not been subscribed before. </w:t>
      </w:r>
      <w:ins w:id="2" w:author="Samsung3" w:date="2024-08-23T05:13:00Z">
        <w:r w:rsidR="009F35D9" w:rsidRPr="009F35D9">
          <w:t xml:space="preserve">The </w:t>
        </w:r>
      </w:ins>
      <w:ins w:id="3" w:author="Samsung" w:date="2024-08-23T14:36:00Z">
        <w:r w:rsidR="003404A5">
          <w:t xml:space="preserve">supporting </w:t>
        </w:r>
      </w:ins>
      <w:ins w:id="4" w:author="Samsung3" w:date="2024-08-23T05:13:00Z">
        <w:r w:rsidR="009F35D9" w:rsidRPr="009F35D9">
          <w:t xml:space="preserve">AMF shall provide this indication in all the subsequent PDU Session update message to the SMF as long as the S-NSSAI of the PDU Session is subject to area </w:t>
        </w:r>
        <w:proofErr w:type="spellStart"/>
        <w:r w:rsidR="009F35D9" w:rsidRPr="009F35D9">
          <w:t>restriction</w:t>
        </w:r>
        <w:r w:rsidR="009F35D9">
          <w:t>.</w:t>
        </w:r>
      </w:ins>
      <w:r w:rsidRPr="00C92F7A">
        <w:t>When</w:t>
      </w:r>
      <w:proofErr w:type="spellEnd"/>
      <w:r w:rsidRPr="00C92F7A">
        <w:t xml:space="preserve"> the AMF</w:t>
      </w:r>
      <w:r>
        <w:t xml:space="preserve"> does not indicate to the SMF that the PDU Session is subject to area restriction for the S-NSSAI, the SMF may unsubscribe "UE mobility event notification" event in the AMF</w:t>
      </w:r>
      <w:del w:id="5" w:author="Samsung1" w:date="2024-08-09T15:14:00Z">
        <w:r w:rsidDel="003A34C3">
          <w:delText xml:space="preserve"> and</w:delText>
        </w:r>
      </w:del>
      <w:r>
        <w:t xml:space="preserve"> if this event has been subscribed before.</w:t>
      </w:r>
    </w:p>
    <w:p w14:paraId="3F997C44" w14:textId="77777777" w:rsidR="00D41511" w:rsidRDefault="00D41511" w:rsidP="00D41511">
      <w:pPr>
        <w:pStyle w:val="B1"/>
      </w:pPr>
      <w:r>
        <w:t>-</w:t>
      </w:r>
      <w:r>
        <w:tab/>
        <w:t>When the UE has already established a PDU Session with an S-NSSAI part of the Partially Allowed NSSAI, the UE is allowed to activate the User Plane resources of the PDU Session only when the UE is in a TA part of the list of TAs associated with the S-NSSAI.</w:t>
      </w:r>
    </w:p>
    <w:p w14:paraId="7E4124DA" w14:textId="77777777" w:rsidR="00D41511" w:rsidRDefault="00D41511" w:rsidP="00D41511">
      <w:pPr>
        <w:pStyle w:val="B1"/>
      </w:pPr>
      <w:r>
        <w:t>-</w:t>
      </w:r>
      <w:r>
        <w:tab/>
        <w:t>When the User Plane resources are activated for a PDU Session of an S-NSSAI part of the Partially Allowed NSSAI and the UE moves to a TA which is not part of the list of TAs associated with the S-NSSAI, the NG-RAN releases the User Plane resources for the PDU Session as described in step 1d in clause 4.3.4.2 of TS 23.502 [3] and the SMF deactivates the PDU Session as described in step 3a in clause 4.3.4.2 of TS 23.502 [3], but the PDU Session context in UE and SMF is not released. The User Plane resources for the PDU Session shall not be activated as long as the UE is located in a TA which is not part of the list of TAs associated with the S-NSSAI of the Partially Allowed NSSAI. The UE shall not send user data as payload of a NAS message (see clause 5.31.4.1) in uplink directions. The AMF determines the UE presence in Area of Interest as described in Annex D, clauses D.1 and D.2 of TS 23.502 [3] and notifies the result to the SMF. When the SMF is notified by the AMF that the UE location is outside of the Area of Interest, the SMF shall not send user data as payload of NAS message (see clause 5.31.4.1) in downlink directions and disable data notification. When the SMF is notified by the AMF that the UE location is UNKNOWN as defined in Annex D, clauses D.1 and D.2 of TS 23.502 [3], then based on operator policy SMF may enable downlink data notification and trigger the Network triggered Service Request procedure to active the UP connection or send user data as payload of a NAS message (see clause 5.31.4.1) when the SMF receives downlink data or Data Notification from UPF.</w:t>
      </w:r>
    </w:p>
    <w:p w14:paraId="242FAB78" w14:textId="77777777" w:rsidR="00D41511" w:rsidRDefault="00D41511" w:rsidP="00D41511">
      <w:pPr>
        <w:pStyle w:val="NO"/>
      </w:pPr>
      <w:r>
        <w:t>NOTE 4:</w:t>
      </w:r>
      <w:r>
        <w:tab/>
        <w:t>When I-SMF/V-SMF is inserted for the PDU session it is the I-SMF/V-SMF to handle the area restrictions for the S-NSSAI. The SMF/H-SMF is not involved in this procedure.</w:t>
      </w:r>
    </w:p>
    <w:p w14:paraId="53D1E034" w14:textId="77777777" w:rsidR="00D41511" w:rsidRDefault="00D41511" w:rsidP="00D41511">
      <w:r>
        <w:t>For an already established PDU Session associated with an S-NSSAI included in the Partially Allowed NSSAI, even when the supporting UE is in a TA where the S-NSSAI is not supported, the supporting UE may initiate a PDU Session release procedure or PDU Session modification procedure (i.e. for PS data off status change reporting).</w:t>
      </w:r>
    </w:p>
    <w:p w14:paraId="3592FAEA" w14:textId="77777777" w:rsidR="00D41511" w:rsidRDefault="00D41511" w:rsidP="00D41511">
      <w:r>
        <w:lastRenderedPageBreak/>
        <w:t xml:space="preserve">When the UE stores </w:t>
      </w:r>
      <w:proofErr w:type="gramStart"/>
      <w:r>
        <w:t>a</w:t>
      </w:r>
      <w:proofErr w:type="gramEnd"/>
      <w:r>
        <w:t xml:space="preserve"> S-NSSAI rejected partially in the RA with the associated list of TAs, the UE is allowed to initiate a Mobility Registration Update procedure to request registration with the S-NSSAI only when the UE is in a TA which is not part of the list of TAs associated with this S-NSSAI.</w:t>
      </w:r>
    </w:p>
    <w:p w14:paraId="62B0BC8C" w14:textId="77777777" w:rsidR="00D41511" w:rsidRPr="00A10084" w:rsidRDefault="00D41511" w:rsidP="00D41511">
      <w:bookmarkStart w:id="6" w:name="_CR5_15_18"/>
      <w:bookmarkEnd w:id="6"/>
      <w:r>
        <w:t>For a UE in CM-CONNECTED state, when a PDU Session is established on an S-NSSAI included in the Partially Allowed NSSAI, the User Plane resources are activated and the UE moves to a TA where the S-NSSAI is not supported, the NG-RAN releases the User Plane resources of the PDU sessions associated with the S-NSSAIs, as described in step 1d of clause 4.3.4.2 of TS 23.502 [3] and the SMF deactivates the PDU session as described in step 3a of clause 4.3.4.2 of TS 23.502 [3].</w:t>
      </w:r>
    </w:p>
    <w:p w14:paraId="08FFF791" w14:textId="77777777" w:rsidR="00D41511" w:rsidRDefault="00D41511" w:rsidP="00D41511">
      <w:pPr>
        <w:jc w:val="center"/>
        <w:rPr>
          <w:noProof/>
          <w:color w:val="FF0000"/>
          <w:sz w:val="32"/>
          <w:szCs w:val="32"/>
        </w:rPr>
      </w:pPr>
      <w:r>
        <w:rPr>
          <w:noProof/>
          <w:color w:val="FF0000"/>
          <w:sz w:val="32"/>
          <w:szCs w:val="32"/>
        </w:rPr>
        <w:t>**** Nex</w:t>
      </w:r>
      <w:r w:rsidRPr="00C51E4A">
        <w:rPr>
          <w:noProof/>
          <w:color w:val="FF0000"/>
          <w:sz w:val="32"/>
          <w:szCs w:val="32"/>
        </w:rPr>
        <w:t xml:space="preserve"> Change ****</w:t>
      </w:r>
    </w:p>
    <w:p w14:paraId="55BFB98C" w14:textId="77777777" w:rsidR="00D41511" w:rsidRDefault="00D41511" w:rsidP="00D41511">
      <w:pPr>
        <w:pStyle w:val="Heading4"/>
      </w:pPr>
      <w:bookmarkStart w:id="7" w:name="_Toc170192776"/>
      <w:r>
        <w:t>5.15.18.3</w:t>
      </w:r>
      <w:r>
        <w:tab/>
        <w:t>Network based monitoring and enforcement of Network Slice Area of Service not matching deployed Tracking Areas</w:t>
      </w:r>
      <w:bookmarkEnd w:id="7"/>
    </w:p>
    <w:p w14:paraId="373E18E9" w14:textId="77777777" w:rsidR="00D41511" w:rsidRDefault="00D41511" w:rsidP="00D41511">
      <w:r>
        <w:t>OAM may configure RRM policies for S-NSSAIs on a per cell basis as defined in TS 28.541 [149], i.e. cells outside the Network Slice Area of Service while in a TA supporting the S-NSSAI are allocated with no RRM resources for the S-NSSAI.</w:t>
      </w:r>
    </w:p>
    <w:p w14:paraId="644E6F72" w14:textId="77777777" w:rsidR="00D41511" w:rsidRDefault="00D41511" w:rsidP="00D41511">
      <w:r>
        <w:t>The network may enforce the NS-</w:t>
      </w:r>
      <w:proofErr w:type="spellStart"/>
      <w:r>
        <w:t>AoS</w:t>
      </w:r>
      <w:proofErr w:type="spellEnd"/>
      <w:r>
        <w:t xml:space="preserve"> for an S-NSSAI as follows:</w:t>
      </w:r>
    </w:p>
    <w:p w14:paraId="30164939" w14:textId="77777777" w:rsidR="00D41511" w:rsidRDefault="00D41511" w:rsidP="00D41511">
      <w:pPr>
        <w:pStyle w:val="B1"/>
      </w:pPr>
      <w:r>
        <w:t>1.</w:t>
      </w:r>
      <w:r>
        <w:tab/>
        <w:t xml:space="preserve">The network may monitor the validity of the S-NSSAI for UE in CM-CONNECTED state, i.e. the AMF subscribes to the </w:t>
      </w:r>
      <w:proofErr w:type="spellStart"/>
      <w:r>
        <w:t>AoI</w:t>
      </w:r>
      <w:proofErr w:type="spellEnd"/>
      <w:r>
        <w:t xml:space="preserve"> using the Location information of the S-NSSAI location availability information as described in TS 38.413 [34].</w:t>
      </w:r>
    </w:p>
    <w:p w14:paraId="6203DD42" w14:textId="77777777" w:rsidR="00D41511" w:rsidRDefault="00D41511" w:rsidP="00D41511">
      <w:pPr>
        <w:pStyle w:val="B1"/>
      </w:pPr>
      <w:r>
        <w:t>2.</w:t>
      </w:r>
      <w:r>
        <w:tab/>
        <w:t>If the non-supporting UE makes a PDU Session establishment request with an S-NSSAI that is not valid as per the S-NSSAI location availability information, the AMF may reject the NAS Transport message with a back-off timer using S-NSSAI based congestion control as described in clause 5.19.7.4.</w:t>
      </w:r>
    </w:p>
    <w:p w14:paraId="494C06BE" w14:textId="77777777" w:rsidR="00D41511" w:rsidRDefault="00D41511" w:rsidP="00D41511">
      <w:pPr>
        <w:pStyle w:val="B1"/>
      </w:pPr>
      <w:r>
        <w:t>3.</w:t>
      </w:r>
      <w:r>
        <w:tab/>
        <w:t>If the AMF determines that the UE in CM-CONNECTED has moved outside the NS-</w:t>
      </w:r>
      <w:proofErr w:type="spellStart"/>
      <w:r>
        <w:t>AoS</w:t>
      </w:r>
      <w:proofErr w:type="spellEnd"/>
      <w:r>
        <w:t>, the AMF performs the following logic:</w:t>
      </w:r>
    </w:p>
    <w:p w14:paraId="04AB71BB" w14:textId="77777777" w:rsidR="00D41511" w:rsidRDefault="00D41511" w:rsidP="00D41511">
      <w:pPr>
        <w:pStyle w:val="B2"/>
      </w:pPr>
      <w:r>
        <w:t>a)</w:t>
      </w:r>
      <w:r>
        <w:tab/>
        <w:t>If the non-supporting UE has other S-NSSAI(s) in the Allowed NSSAI, then the AMF may update the UE with a UE Configuration Update by removing the S-NSSAI from the Allowed NSSAI and optionally removing the S-NSSAI from the Configured NSSAI and then, the AMF requests the SMF to release any PDU Sessions with that S-NSSAI as per step 1f in clause 4.2.3.4 in TS 23.502 [3].</w:t>
      </w:r>
    </w:p>
    <w:p w14:paraId="4036CA15" w14:textId="77777777" w:rsidR="00D41511" w:rsidRDefault="00D41511" w:rsidP="00D41511">
      <w:pPr>
        <w:pStyle w:val="B2"/>
      </w:pPr>
      <w:r>
        <w:t>b)</w:t>
      </w:r>
      <w:r>
        <w:tab/>
        <w:t>If the non-supporting UE does not have any other S-NSSAI in the Allowed NSSAI, then the AMF may update the UE with a UE Configuration Update by removing the S-NSSAI from the Allowed NSSAI and optionally removing the S-NSSAI from the Configured NSSAI, and adding a default S-NSSAI to the Allowed NSSAI and then, the AMF requests the SMF to release any PDU Sessions with the removed S-NSSAI as per step 1f in clause 4.3.4.2 in TS 23.502 [3].</w:t>
      </w:r>
    </w:p>
    <w:p w14:paraId="10F3557C" w14:textId="77777777" w:rsidR="00D41511" w:rsidRDefault="00D41511" w:rsidP="00D41511">
      <w:pPr>
        <w:pStyle w:val="NO"/>
      </w:pPr>
      <w:r>
        <w:t>NOTE 1:</w:t>
      </w:r>
      <w:r>
        <w:tab/>
        <w:t>Whether the AMF removes the S-NSSAI only from Allowed NSSAI, or from both Allowed NSSAI and Configured NSSAI, or only releases the associated PDU Sessions when the AMF enforces the NS-</w:t>
      </w:r>
      <w:proofErr w:type="spellStart"/>
      <w:r>
        <w:t>AoS</w:t>
      </w:r>
      <w:proofErr w:type="spellEnd"/>
      <w:r>
        <w:t xml:space="preserve"> is up to AMF configuration.</w:t>
      </w:r>
    </w:p>
    <w:p w14:paraId="62231EF5" w14:textId="77777777" w:rsidR="00D41511" w:rsidRDefault="00D41511" w:rsidP="00D41511">
      <w:pPr>
        <w:pStyle w:val="B2"/>
      </w:pPr>
      <w:r>
        <w:t>c)</w:t>
      </w:r>
      <w:r>
        <w:tab/>
        <w:t xml:space="preserve">For a non-supporting UE that does not have any other S-NSSAI in the Allowed NSSAI nor in the Configured NSSAI, then </w:t>
      </w:r>
      <w:proofErr w:type="gramStart"/>
      <w:r>
        <w:t>the AMF indicates</w:t>
      </w:r>
      <w:proofErr w:type="gramEnd"/>
      <w:r>
        <w:t xml:space="preserve"> to the SMF to release the PDU Session.</w:t>
      </w:r>
    </w:p>
    <w:p w14:paraId="78677D95" w14:textId="77777777" w:rsidR="00D41511" w:rsidRDefault="00D41511" w:rsidP="00D41511">
      <w:pPr>
        <w:pStyle w:val="B1"/>
      </w:pPr>
      <w:r>
        <w:t>4.</w:t>
      </w:r>
      <w:r>
        <w:tab/>
        <w:t>If the AMF determines that the S-NSSAI becomes valid e.g. the UE has moved into the NS-</w:t>
      </w:r>
      <w:proofErr w:type="spellStart"/>
      <w:r>
        <w:t>AoS</w:t>
      </w:r>
      <w:proofErr w:type="spellEnd"/>
      <w:r>
        <w:t>, the AMF may update the UE with a UCU e.g. including the S-NSSAI in the Configured NSSAI.</w:t>
      </w:r>
    </w:p>
    <w:p w14:paraId="3549C281" w14:textId="4C8C3C0F" w:rsidR="00D41511" w:rsidRDefault="00D41511" w:rsidP="00D41511">
      <w:pPr>
        <w:pStyle w:val="B1"/>
      </w:pPr>
      <w:bookmarkStart w:id="8" w:name="_CR5_15_19"/>
      <w:bookmarkEnd w:id="8"/>
      <w:r>
        <w:t>5.</w:t>
      </w:r>
      <w:r>
        <w:tab/>
        <w:t xml:space="preserve">When the </w:t>
      </w:r>
      <w:bookmarkStart w:id="9" w:name="_GoBack"/>
      <w:bookmarkEnd w:id="9"/>
      <w:r>
        <w:t>AMF determines that the S-NSSAI of a PDU Session is restricted to an NS-</w:t>
      </w:r>
      <w:proofErr w:type="spellStart"/>
      <w:r>
        <w:t>AoS</w:t>
      </w:r>
      <w:proofErr w:type="spellEnd"/>
      <w:r>
        <w:t xml:space="preserve"> in the PDU session, the AMF indicates to the SMF that the PDU Session is subject to area restriction for the S-NSSAI. As a result, the SMF subscribes to "UE mobility event notification" event for reporting UE presence in Area of Interest by providing S-NSSAI to the AMF as described in clauses 5.6.11 and 5.3.4.4 if this event has not been subscribed before. </w:t>
      </w:r>
      <w:ins w:id="10" w:author="Samsung3" w:date="2024-08-22T10:11:00Z">
        <w:r w:rsidR="00D25EAB" w:rsidRPr="009F35D9">
          <w:t xml:space="preserve">The </w:t>
        </w:r>
      </w:ins>
      <w:ins w:id="11" w:author="Samsung" w:date="2024-08-23T14:37:00Z">
        <w:r w:rsidR="00765C24">
          <w:t xml:space="preserve">supporting </w:t>
        </w:r>
      </w:ins>
      <w:ins w:id="12" w:author="Samsung3" w:date="2024-08-22T10:11:00Z">
        <w:r w:rsidR="00D25EAB" w:rsidRPr="009F35D9">
          <w:t>AMF shall provide this indication in all the subsequent PDU Session update</w:t>
        </w:r>
      </w:ins>
      <w:ins w:id="13" w:author="Samsung3" w:date="2024-08-22T10:12:00Z">
        <w:r w:rsidR="00506FF1" w:rsidRPr="009F35D9">
          <w:t xml:space="preserve"> message to the </w:t>
        </w:r>
      </w:ins>
      <w:ins w:id="14" w:author="Samsung3" w:date="2024-08-22T14:17:00Z">
        <w:r w:rsidR="00506FF1" w:rsidRPr="009F35D9">
          <w:t>S</w:t>
        </w:r>
      </w:ins>
      <w:ins w:id="15" w:author="Samsung3" w:date="2024-08-22T10:12:00Z">
        <w:r w:rsidR="00D25EAB" w:rsidRPr="009F35D9">
          <w:t>MF</w:t>
        </w:r>
      </w:ins>
      <w:ins w:id="16" w:author="Samsung3" w:date="2024-08-22T14:16:00Z">
        <w:r w:rsidR="00667E3F" w:rsidRPr="009F35D9">
          <w:t xml:space="preserve"> as long as the S-NSSAI of the PDU Session is subject to area </w:t>
        </w:r>
        <w:proofErr w:type="spellStart"/>
        <w:r w:rsidR="00667E3F" w:rsidRPr="009F35D9">
          <w:t>restriction</w:t>
        </w:r>
      </w:ins>
      <w:ins w:id="17" w:author="Samsung3" w:date="2024-08-22T10:12:00Z">
        <w:r w:rsidR="00D25EAB" w:rsidRPr="009F35D9">
          <w:t>.</w:t>
        </w:r>
      </w:ins>
      <w:r>
        <w:t>The</w:t>
      </w:r>
      <w:proofErr w:type="spellEnd"/>
      <w:r>
        <w:t xml:space="preserve"> AMF determines the UE presence in Area of Interest as described in Annex D, clauses D.1 and D.2 of TS 23.502 [3] and notifies the result to the SMF. When SMF is notified that the UE location is outside of Area of Interest, SMF shall not send user data as payload of NAS message (see clause 5.31.4.1) in downlink directions and disable data notification</w:t>
      </w:r>
      <w:r w:rsidRPr="00C92F7A">
        <w:t>. When the AMF does</w:t>
      </w:r>
      <w:r>
        <w:t xml:space="preserve"> not indicate to the SMF that the PDU Session is subject to area restriction for the S-NSSAI, </w:t>
      </w:r>
      <w:r>
        <w:lastRenderedPageBreak/>
        <w:t>based on local configuration, the SMF may unsubscribe the "UE mobility event notification" event in AMF if this event has been subscribed before.</w:t>
      </w:r>
    </w:p>
    <w:p w14:paraId="69B78EA0" w14:textId="77777777" w:rsidR="00D41511" w:rsidRDefault="00D41511" w:rsidP="00D41511">
      <w:pPr>
        <w:pStyle w:val="B1"/>
      </w:pPr>
      <w:r>
        <w:t>6.</w:t>
      </w:r>
      <w:r>
        <w:tab/>
        <w:t>When the SMF is notified by the AMF that the UE location is UNKNOWN as defined in Annex D, clauses D.1 and D.2 of TS 23.502 [3], then based on operator policy SMF may enable downlink data notification and trigger the Network triggered Service Request procedure to active the UP connection or send user data as payload of a NAS message (see clause 5.31.4.1) when the SMF receives downlink data or Data Notification from UPF.</w:t>
      </w:r>
    </w:p>
    <w:p w14:paraId="37D260B1" w14:textId="1CE581CB" w:rsidR="00D41511" w:rsidRDefault="00D41511" w:rsidP="00D41511">
      <w:pPr>
        <w:pStyle w:val="NO"/>
        <w:rPr>
          <w:noProof/>
          <w:color w:val="FF0000"/>
          <w:sz w:val="32"/>
          <w:szCs w:val="32"/>
        </w:rPr>
      </w:pPr>
      <w:r>
        <w:t>NOTE 2:</w:t>
      </w:r>
      <w:r>
        <w:tab/>
        <w:t>When I-SMF/V-SMF is inserted for the PDU session it is the I-SMF/V-SMF to handle the area restrictions for the S-NSSAI. The SMF/H-SMF is not involved in this procedure.</w:t>
      </w:r>
    </w:p>
    <w:p w14:paraId="17B1D92E" w14:textId="5D46C7DA" w:rsidR="00D41511" w:rsidRDefault="00D41511" w:rsidP="00D41511">
      <w:pPr>
        <w:jc w:val="center"/>
        <w:rPr>
          <w:noProof/>
          <w:color w:val="FF0000"/>
          <w:sz w:val="32"/>
          <w:szCs w:val="32"/>
        </w:rPr>
      </w:pPr>
      <w:bookmarkStart w:id="18" w:name="_CR4_2_4_2"/>
      <w:bookmarkEnd w:id="18"/>
      <w:r>
        <w:rPr>
          <w:noProof/>
          <w:color w:val="FF0000"/>
          <w:sz w:val="32"/>
          <w:szCs w:val="32"/>
        </w:rPr>
        <w:t>**** End of</w:t>
      </w:r>
      <w:r w:rsidRPr="00C51E4A">
        <w:rPr>
          <w:noProof/>
          <w:color w:val="FF0000"/>
          <w:sz w:val="32"/>
          <w:szCs w:val="32"/>
        </w:rPr>
        <w:t xml:space="preserve"> Change</w:t>
      </w:r>
      <w:r>
        <w:rPr>
          <w:noProof/>
          <w:color w:val="FF0000"/>
          <w:sz w:val="32"/>
          <w:szCs w:val="32"/>
        </w:rPr>
        <w:t>s</w:t>
      </w:r>
      <w:r w:rsidRPr="00C51E4A">
        <w:rPr>
          <w:noProof/>
          <w:color w:val="FF0000"/>
          <w:sz w:val="32"/>
          <w:szCs w:val="32"/>
        </w:rPr>
        <w:t xml:space="preserve"> ****</w:t>
      </w:r>
    </w:p>
    <w:p w14:paraId="129851B9" w14:textId="77777777" w:rsidR="003E0C64" w:rsidRDefault="003E0C64" w:rsidP="00D41511">
      <w:pPr>
        <w:pStyle w:val="Heading2"/>
        <w:ind w:left="0" w:firstLine="0"/>
      </w:pPr>
    </w:p>
    <w:sectPr w:rsidR="003E0C6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1E01D7" w14:textId="77777777" w:rsidR="00E66214" w:rsidRDefault="00E66214">
      <w:r>
        <w:separator/>
      </w:r>
    </w:p>
  </w:endnote>
  <w:endnote w:type="continuationSeparator" w:id="0">
    <w:p w14:paraId="7CC41E35" w14:textId="77777777" w:rsidR="00E66214" w:rsidRDefault="00E66214">
      <w:r>
        <w:continuationSeparator/>
      </w:r>
    </w:p>
  </w:endnote>
  <w:endnote w:type="continuationNotice" w:id="1">
    <w:p w14:paraId="2C825934" w14:textId="77777777" w:rsidR="00E66214" w:rsidRDefault="00E662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algun Gothic Semilight"/>
    <w:panose1 w:val="020B0604020202020204"/>
    <w:charset w:val="86"/>
    <w:family w:val="swiss"/>
    <w:pitch w:val="default"/>
    <w:sig w:usb0="00000000" w:usb1="E9FFFFFF" w:usb2="0000003F" w:usb3="00000000" w:csb0="603F01FF" w:csb1="FFFF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87435C" w14:textId="77777777" w:rsidR="00E66214" w:rsidRDefault="00E66214">
      <w:r>
        <w:separator/>
      </w:r>
    </w:p>
  </w:footnote>
  <w:footnote w:type="continuationSeparator" w:id="0">
    <w:p w14:paraId="0B4A71E5" w14:textId="77777777" w:rsidR="00E66214" w:rsidRDefault="00E66214">
      <w:r>
        <w:continuationSeparator/>
      </w:r>
    </w:p>
  </w:footnote>
  <w:footnote w:type="continuationNotice" w:id="1">
    <w:p w14:paraId="18E910D4" w14:textId="77777777" w:rsidR="00E66214" w:rsidRDefault="00E6621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B17541" w14:textId="77777777" w:rsidR="00695808" w:rsidRDefault="00695808">
    <w:r>
      <w:t xml:space="preserve">Page </w:t>
    </w:r>
    <w:r w:rsidR="00B93CA2">
      <w:fldChar w:fldCharType="begin"/>
    </w:r>
    <w:r w:rsidR="00374DD4">
      <w:instrText>PAGE</w:instrText>
    </w:r>
    <w:r w:rsidR="00B93CA2">
      <w:fldChar w:fldCharType="separate"/>
    </w:r>
    <w:r>
      <w:rPr>
        <w:noProof/>
      </w:rPr>
      <w:t>1</w:t>
    </w:r>
    <w:r w:rsidR="00B93CA2">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3999E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022FC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314B9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1AD44C8"/>
    <w:multiLevelType w:val="hybridMultilevel"/>
    <w:tmpl w:val="BE787D4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126A1CAE"/>
    <w:multiLevelType w:val="hybridMultilevel"/>
    <w:tmpl w:val="CA70DE70"/>
    <w:lvl w:ilvl="0" w:tplc="608EB5BE">
      <w:start w:val="27"/>
      <w:numFmt w:val="bullet"/>
      <w:lvlText w:val="-"/>
      <w:lvlJc w:val="left"/>
      <w:pPr>
        <w:ind w:left="1494" w:hanging="360"/>
      </w:pPr>
      <w:rPr>
        <w:rFonts w:ascii="Times New Roman" w:eastAsiaTheme="minorEastAsia" w:hAnsi="Times New Roman" w:cs="Times New Roman" w:hint="default"/>
      </w:rPr>
    </w:lvl>
    <w:lvl w:ilvl="1" w:tplc="10090003" w:tentative="1">
      <w:start w:val="1"/>
      <w:numFmt w:val="bullet"/>
      <w:lvlText w:val="o"/>
      <w:lvlJc w:val="left"/>
      <w:pPr>
        <w:ind w:left="2214" w:hanging="360"/>
      </w:pPr>
      <w:rPr>
        <w:rFonts w:ascii="Courier New" w:hAnsi="Courier New" w:cs="Courier New" w:hint="default"/>
      </w:rPr>
    </w:lvl>
    <w:lvl w:ilvl="2" w:tplc="10090005" w:tentative="1">
      <w:start w:val="1"/>
      <w:numFmt w:val="bullet"/>
      <w:lvlText w:val=""/>
      <w:lvlJc w:val="left"/>
      <w:pPr>
        <w:ind w:left="2934" w:hanging="360"/>
      </w:pPr>
      <w:rPr>
        <w:rFonts w:ascii="Wingdings" w:hAnsi="Wingdings" w:hint="default"/>
      </w:rPr>
    </w:lvl>
    <w:lvl w:ilvl="3" w:tplc="10090001" w:tentative="1">
      <w:start w:val="1"/>
      <w:numFmt w:val="bullet"/>
      <w:lvlText w:val=""/>
      <w:lvlJc w:val="left"/>
      <w:pPr>
        <w:ind w:left="3654" w:hanging="360"/>
      </w:pPr>
      <w:rPr>
        <w:rFonts w:ascii="Symbol" w:hAnsi="Symbol" w:hint="default"/>
      </w:rPr>
    </w:lvl>
    <w:lvl w:ilvl="4" w:tplc="10090003" w:tentative="1">
      <w:start w:val="1"/>
      <w:numFmt w:val="bullet"/>
      <w:lvlText w:val="o"/>
      <w:lvlJc w:val="left"/>
      <w:pPr>
        <w:ind w:left="4374" w:hanging="360"/>
      </w:pPr>
      <w:rPr>
        <w:rFonts w:ascii="Courier New" w:hAnsi="Courier New" w:cs="Courier New" w:hint="default"/>
      </w:rPr>
    </w:lvl>
    <w:lvl w:ilvl="5" w:tplc="10090005" w:tentative="1">
      <w:start w:val="1"/>
      <w:numFmt w:val="bullet"/>
      <w:lvlText w:val=""/>
      <w:lvlJc w:val="left"/>
      <w:pPr>
        <w:ind w:left="5094" w:hanging="360"/>
      </w:pPr>
      <w:rPr>
        <w:rFonts w:ascii="Wingdings" w:hAnsi="Wingdings" w:hint="default"/>
      </w:rPr>
    </w:lvl>
    <w:lvl w:ilvl="6" w:tplc="10090001" w:tentative="1">
      <w:start w:val="1"/>
      <w:numFmt w:val="bullet"/>
      <w:lvlText w:val=""/>
      <w:lvlJc w:val="left"/>
      <w:pPr>
        <w:ind w:left="5814" w:hanging="360"/>
      </w:pPr>
      <w:rPr>
        <w:rFonts w:ascii="Symbol" w:hAnsi="Symbol" w:hint="default"/>
      </w:rPr>
    </w:lvl>
    <w:lvl w:ilvl="7" w:tplc="10090003" w:tentative="1">
      <w:start w:val="1"/>
      <w:numFmt w:val="bullet"/>
      <w:lvlText w:val="o"/>
      <w:lvlJc w:val="left"/>
      <w:pPr>
        <w:ind w:left="6534" w:hanging="360"/>
      </w:pPr>
      <w:rPr>
        <w:rFonts w:ascii="Courier New" w:hAnsi="Courier New" w:cs="Courier New" w:hint="default"/>
      </w:rPr>
    </w:lvl>
    <w:lvl w:ilvl="8" w:tplc="10090005" w:tentative="1">
      <w:start w:val="1"/>
      <w:numFmt w:val="bullet"/>
      <w:lvlText w:val=""/>
      <w:lvlJc w:val="left"/>
      <w:pPr>
        <w:ind w:left="7254" w:hanging="360"/>
      </w:pPr>
      <w:rPr>
        <w:rFonts w:ascii="Wingdings" w:hAnsi="Wingdings" w:hint="default"/>
      </w:rPr>
    </w:lvl>
  </w:abstractNum>
  <w:abstractNum w:abstractNumId="12" w15:restartNumberingAfterBreak="0">
    <w:nsid w:val="2C2013D8"/>
    <w:multiLevelType w:val="hybridMultilevel"/>
    <w:tmpl w:val="813C571A"/>
    <w:lvl w:ilvl="0" w:tplc="333A87A0">
      <w:start w:val="27"/>
      <w:numFmt w:val="bullet"/>
      <w:lvlText w:val="-"/>
      <w:lvlJc w:val="left"/>
      <w:pPr>
        <w:ind w:left="1211" w:hanging="360"/>
      </w:pPr>
      <w:rPr>
        <w:rFonts w:ascii="Times New Roman" w:eastAsiaTheme="minorEastAsia" w:hAnsi="Times New Roman" w:cs="Times New Roman" w:hint="default"/>
      </w:rPr>
    </w:lvl>
    <w:lvl w:ilvl="1" w:tplc="10090003" w:tentative="1">
      <w:start w:val="1"/>
      <w:numFmt w:val="bullet"/>
      <w:lvlText w:val="o"/>
      <w:lvlJc w:val="left"/>
      <w:pPr>
        <w:ind w:left="1931" w:hanging="360"/>
      </w:pPr>
      <w:rPr>
        <w:rFonts w:ascii="Courier New" w:hAnsi="Courier New" w:cs="Courier New" w:hint="default"/>
      </w:rPr>
    </w:lvl>
    <w:lvl w:ilvl="2" w:tplc="10090005" w:tentative="1">
      <w:start w:val="1"/>
      <w:numFmt w:val="bullet"/>
      <w:lvlText w:val=""/>
      <w:lvlJc w:val="left"/>
      <w:pPr>
        <w:ind w:left="2651" w:hanging="360"/>
      </w:pPr>
      <w:rPr>
        <w:rFonts w:ascii="Wingdings" w:hAnsi="Wingdings" w:hint="default"/>
      </w:rPr>
    </w:lvl>
    <w:lvl w:ilvl="3" w:tplc="10090001" w:tentative="1">
      <w:start w:val="1"/>
      <w:numFmt w:val="bullet"/>
      <w:lvlText w:val=""/>
      <w:lvlJc w:val="left"/>
      <w:pPr>
        <w:ind w:left="3371" w:hanging="360"/>
      </w:pPr>
      <w:rPr>
        <w:rFonts w:ascii="Symbol" w:hAnsi="Symbol" w:hint="default"/>
      </w:rPr>
    </w:lvl>
    <w:lvl w:ilvl="4" w:tplc="10090003" w:tentative="1">
      <w:start w:val="1"/>
      <w:numFmt w:val="bullet"/>
      <w:lvlText w:val="o"/>
      <w:lvlJc w:val="left"/>
      <w:pPr>
        <w:ind w:left="4091" w:hanging="360"/>
      </w:pPr>
      <w:rPr>
        <w:rFonts w:ascii="Courier New" w:hAnsi="Courier New" w:cs="Courier New" w:hint="default"/>
      </w:rPr>
    </w:lvl>
    <w:lvl w:ilvl="5" w:tplc="10090005" w:tentative="1">
      <w:start w:val="1"/>
      <w:numFmt w:val="bullet"/>
      <w:lvlText w:val=""/>
      <w:lvlJc w:val="left"/>
      <w:pPr>
        <w:ind w:left="4811" w:hanging="360"/>
      </w:pPr>
      <w:rPr>
        <w:rFonts w:ascii="Wingdings" w:hAnsi="Wingdings" w:hint="default"/>
      </w:rPr>
    </w:lvl>
    <w:lvl w:ilvl="6" w:tplc="10090001" w:tentative="1">
      <w:start w:val="1"/>
      <w:numFmt w:val="bullet"/>
      <w:lvlText w:val=""/>
      <w:lvlJc w:val="left"/>
      <w:pPr>
        <w:ind w:left="5531" w:hanging="360"/>
      </w:pPr>
      <w:rPr>
        <w:rFonts w:ascii="Symbol" w:hAnsi="Symbol" w:hint="default"/>
      </w:rPr>
    </w:lvl>
    <w:lvl w:ilvl="7" w:tplc="10090003" w:tentative="1">
      <w:start w:val="1"/>
      <w:numFmt w:val="bullet"/>
      <w:lvlText w:val="o"/>
      <w:lvlJc w:val="left"/>
      <w:pPr>
        <w:ind w:left="6251" w:hanging="360"/>
      </w:pPr>
      <w:rPr>
        <w:rFonts w:ascii="Courier New" w:hAnsi="Courier New" w:cs="Courier New" w:hint="default"/>
      </w:rPr>
    </w:lvl>
    <w:lvl w:ilvl="8" w:tplc="10090005" w:tentative="1">
      <w:start w:val="1"/>
      <w:numFmt w:val="bullet"/>
      <w:lvlText w:val=""/>
      <w:lvlJc w:val="left"/>
      <w:pPr>
        <w:ind w:left="6971" w:hanging="360"/>
      </w:pPr>
      <w:rPr>
        <w:rFonts w:ascii="Wingdings" w:hAnsi="Wingdings" w:hint="default"/>
      </w:rPr>
    </w:lvl>
  </w:abstractNum>
  <w:abstractNum w:abstractNumId="13" w15:restartNumberingAfterBreak="0">
    <w:nsid w:val="37777DF7"/>
    <w:multiLevelType w:val="hybridMultilevel"/>
    <w:tmpl w:val="5D7245C4"/>
    <w:lvl w:ilvl="0" w:tplc="A8B824AC">
      <w:numFmt w:val="bullet"/>
      <w:lvlText w:val="-"/>
      <w:lvlJc w:val="left"/>
      <w:pPr>
        <w:ind w:left="1209" w:hanging="360"/>
      </w:pPr>
      <w:rPr>
        <w:rFonts w:ascii="Times New Roman" w:eastAsiaTheme="minorEastAsia" w:hAnsi="Times New Roman" w:cs="Times New Roman" w:hint="default"/>
      </w:rPr>
    </w:lvl>
    <w:lvl w:ilvl="1" w:tplc="10090003" w:tentative="1">
      <w:start w:val="1"/>
      <w:numFmt w:val="bullet"/>
      <w:lvlText w:val="o"/>
      <w:lvlJc w:val="left"/>
      <w:pPr>
        <w:ind w:left="1929" w:hanging="360"/>
      </w:pPr>
      <w:rPr>
        <w:rFonts w:ascii="Courier New" w:hAnsi="Courier New" w:cs="Courier New" w:hint="default"/>
      </w:rPr>
    </w:lvl>
    <w:lvl w:ilvl="2" w:tplc="10090005" w:tentative="1">
      <w:start w:val="1"/>
      <w:numFmt w:val="bullet"/>
      <w:lvlText w:val=""/>
      <w:lvlJc w:val="left"/>
      <w:pPr>
        <w:ind w:left="2649" w:hanging="360"/>
      </w:pPr>
      <w:rPr>
        <w:rFonts w:ascii="Wingdings" w:hAnsi="Wingdings" w:hint="default"/>
      </w:rPr>
    </w:lvl>
    <w:lvl w:ilvl="3" w:tplc="10090001" w:tentative="1">
      <w:start w:val="1"/>
      <w:numFmt w:val="bullet"/>
      <w:lvlText w:val=""/>
      <w:lvlJc w:val="left"/>
      <w:pPr>
        <w:ind w:left="3369" w:hanging="360"/>
      </w:pPr>
      <w:rPr>
        <w:rFonts w:ascii="Symbol" w:hAnsi="Symbol" w:hint="default"/>
      </w:rPr>
    </w:lvl>
    <w:lvl w:ilvl="4" w:tplc="10090003" w:tentative="1">
      <w:start w:val="1"/>
      <w:numFmt w:val="bullet"/>
      <w:lvlText w:val="o"/>
      <w:lvlJc w:val="left"/>
      <w:pPr>
        <w:ind w:left="4089" w:hanging="360"/>
      </w:pPr>
      <w:rPr>
        <w:rFonts w:ascii="Courier New" w:hAnsi="Courier New" w:cs="Courier New" w:hint="default"/>
      </w:rPr>
    </w:lvl>
    <w:lvl w:ilvl="5" w:tplc="10090005" w:tentative="1">
      <w:start w:val="1"/>
      <w:numFmt w:val="bullet"/>
      <w:lvlText w:val=""/>
      <w:lvlJc w:val="left"/>
      <w:pPr>
        <w:ind w:left="4809" w:hanging="360"/>
      </w:pPr>
      <w:rPr>
        <w:rFonts w:ascii="Wingdings" w:hAnsi="Wingdings" w:hint="default"/>
      </w:rPr>
    </w:lvl>
    <w:lvl w:ilvl="6" w:tplc="10090001" w:tentative="1">
      <w:start w:val="1"/>
      <w:numFmt w:val="bullet"/>
      <w:lvlText w:val=""/>
      <w:lvlJc w:val="left"/>
      <w:pPr>
        <w:ind w:left="5529" w:hanging="360"/>
      </w:pPr>
      <w:rPr>
        <w:rFonts w:ascii="Symbol" w:hAnsi="Symbol" w:hint="default"/>
      </w:rPr>
    </w:lvl>
    <w:lvl w:ilvl="7" w:tplc="10090003" w:tentative="1">
      <w:start w:val="1"/>
      <w:numFmt w:val="bullet"/>
      <w:lvlText w:val="o"/>
      <w:lvlJc w:val="left"/>
      <w:pPr>
        <w:ind w:left="6249" w:hanging="360"/>
      </w:pPr>
      <w:rPr>
        <w:rFonts w:ascii="Courier New" w:hAnsi="Courier New" w:cs="Courier New" w:hint="default"/>
      </w:rPr>
    </w:lvl>
    <w:lvl w:ilvl="8" w:tplc="10090005" w:tentative="1">
      <w:start w:val="1"/>
      <w:numFmt w:val="bullet"/>
      <w:lvlText w:val=""/>
      <w:lvlJc w:val="left"/>
      <w:pPr>
        <w:ind w:left="6969" w:hanging="360"/>
      </w:pPr>
      <w:rPr>
        <w:rFonts w:ascii="Wingdings" w:hAnsi="Wingdings" w:hint="default"/>
      </w:rPr>
    </w:lvl>
  </w:abstractNum>
  <w:abstractNum w:abstractNumId="14" w15:restartNumberingAfterBreak="0">
    <w:nsid w:val="3FF6799F"/>
    <w:multiLevelType w:val="hybridMultilevel"/>
    <w:tmpl w:val="EBD4CDE4"/>
    <w:lvl w:ilvl="0" w:tplc="61B4C430">
      <w:start w:val="27"/>
      <w:numFmt w:val="bullet"/>
      <w:lvlText w:val="-"/>
      <w:lvlJc w:val="left"/>
      <w:pPr>
        <w:ind w:left="1211" w:hanging="360"/>
      </w:pPr>
      <w:rPr>
        <w:rFonts w:ascii="Times New Roman" w:eastAsiaTheme="minorEastAsia" w:hAnsi="Times New Roman" w:cs="Times New Roman" w:hint="default"/>
      </w:rPr>
    </w:lvl>
    <w:lvl w:ilvl="1" w:tplc="10090003" w:tentative="1">
      <w:start w:val="1"/>
      <w:numFmt w:val="bullet"/>
      <w:lvlText w:val="o"/>
      <w:lvlJc w:val="left"/>
      <w:pPr>
        <w:ind w:left="1931" w:hanging="360"/>
      </w:pPr>
      <w:rPr>
        <w:rFonts w:ascii="Courier New" w:hAnsi="Courier New" w:cs="Courier New" w:hint="default"/>
      </w:rPr>
    </w:lvl>
    <w:lvl w:ilvl="2" w:tplc="10090005" w:tentative="1">
      <w:start w:val="1"/>
      <w:numFmt w:val="bullet"/>
      <w:lvlText w:val=""/>
      <w:lvlJc w:val="left"/>
      <w:pPr>
        <w:ind w:left="2651" w:hanging="360"/>
      </w:pPr>
      <w:rPr>
        <w:rFonts w:ascii="Wingdings" w:hAnsi="Wingdings" w:hint="default"/>
      </w:rPr>
    </w:lvl>
    <w:lvl w:ilvl="3" w:tplc="10090001" w:tentative="1">
      <w:start w:val="1"/>
      <w:numFmt w:val="bullet"/>
      <w:lvlText w:val=""/>
      <w:lvlJc w:val="left"/>
      <w:pPr>
        <w:ind w:left="3371" w:hanging="360"/>
      </w:pPr>
      <w:rPr>
        <w:rFonts w:ascii="Symbol" w:hAnsi="Symbol" w:hint="default"/>
      </w:rPr>
    </w:lvl>
    <w:lvl w:ilvl="4" w:tplc="10090003" w:tentative="1">
      <w:start w:val="1"/>
      <w:numFmt w:val="bullet"/>
      <w:lvlText w:val="o"/>
      <w:lvlJc w:val="left"/>
      <w:pPr>
        <w:ind w:left="4091" w:hanging="360"/>
      </w:pPr>
      <w:rPr>
        <w:rFonts w:ascii="Courier New" w:hAnsi="Courier New" w:cs="Courier New" w:hint="default"/>
      </w:rPr>
    </w:lvl>
    <w:lvl w:ilvl="5" w:tplc="10090005" w:tentative="1">
      <w:start w:val="1"/>
      <w:numFmt w:val="bullet"/>
      <w:lvlText w:val=""/>
      <w:lvlJc w:val="left"/>
      <w:pPr>
        <w:ind w:left="4811" w:hanging="360"/>
      </w:pPr>
      <w:rPr>
        <w:rFonts w:ascii="Wingdings" w:hAnsi="Wingdings" w:hint="default"/>
      </w:rPr>
    </w:lvl>
    <w:lvl w:ilvl="6" w:tplc="10090001" w:tentative="1">
      <w:start w:val="1"/>
      <w:numFmt w:val="bullet"/>
      <w:lvlText w:val=""/>
      <w:lvlJc w:val="left"/>
      <w:pPr>
        <w:ind w:left="5531" w:hanging="360"/>
      </w:pPr>
      <w:rPr>
        <w:rFonts w:ascii="Symbol" w:hAnsi="Symbol" w:hint="default"/>
      </w:rPr>
    </w:lvl>
    <w:lvl w:ilvl="7" w:tplc="10090003" w:tentative="1">
      <w:start w:val="1"/>
      <w:numFmt w:val="bullet"/>
      <w:lvlText w:val="o"/>
      <w:lvlJc w:val="left"/>
      <w:pPr>
        <w:ind w:left="6251" w:hanging="360"/>
      </w:pPr>
      <w:rPr>
        <w:rFonts w:ascii="Courier New" w:hAnsi="Courier New" w:cs="Courier New" w:hint="default"/>
      </w:rPr>
    </w:lvl>
    <w:lvl w:ilvl="8" w:tplc="10090005" w:tentative="1">
      <w:start w:val="1"/>
      <w:numFmt w:val="bullet"/>
      <w:lvlText w:val=""/>
      <w:lvlJc w:val="left"/>
      <w:pPr>
        <w:ind w:left="6971" w:hanging="360"/>
      </w:pPr>
      <w:rPr>
        <w:rFonts w:ascii="Wingdings" w:hAnsi="Wingdings" w:hint="default"/>
      </w:rPr>
    </w:lvl>
  </w:abstractNum>
  <w:abstractNum w:abstractNumId="15" w15:restartNumberingAfterBreak="0">
    <w:nsid w:val="5CDC2112"/>
    <w:multiLevelType w:val="hybridMultilevel"/>
    <w:tmpl w:val="A852CD30"/>
    <w:lvl w:ilvl="0" w:tplc="41F0060E">
      <w:start w:val="28"/>
      <w:numFmt w:val="bullet"/>
      <w:lvlText w:val="-"/>
      <w:lvlJc w:val="left"/>
      <w:pPr>
        <w:ind w:left="644" w:hanging="360"/>
      </w:pPr>
      <w:rPr>
        <w:rFonts w:ascii="Times New Roman" w:eastAsiaTheme="minorEastAsia"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16" w15:restartNumberingAfterBreak="0">
    <w:nsid w:val="637A0484"/>
    <w:multiLevelType w:val="hybridMultilevel"/>
    <w:tmpl w:val="B0D689D6"/>
    <w:lvl w:ilvl="0" w:tplc="A88456F0">
      <w:numFmt w:val="bullet"/>
      <w:lvlText w:val="-"/>
      <w:lvlJc w:val="left"/>
      <w:pPr>
        <w:ind w:left="644" w:hanging="360"/>
      </w:pPr>
      <w:rPr>
        <w:rFonts w:ascii="Times New Roman" w:eastAsiaTheme="minorEastAsia"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17" w15:restartNumberingAfterBreak="0">
    <w:nsid w:val="729D3283"/>
    <w:multiLevelType w:val="hybridMultilevel"/>
    <w:tmpl w:val="FB1604E0"/>
    <w:lvl w:ilvl="0" w:tplc="40090001">
      <w:start w:val="1"/>
      <w:numFmt w:val="bullet"/>
      <w:lvlText w:val=""/>
      <w:lvlJc w:val="left"/>
      <w:pPr>
        <w:ind w:left="1004" w:hanging="360"/>
      </w:pPr>
      <w:rPr>
        <w:rFonts w:ascii="Symbol" w:hAnsi="Symbo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8" w15:restartNumberingAfterBreak="0">
    <w:nsid w:val="73B374DF"/>
    <w:multiLevelType w:val="hybridMultilevel"/>
    <w:tmpl w:val="D1CE6D8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79D53CF3"/>
    <w:multiLevelType w:val="hybridMultilevel"/>
    <w:tmpl w:val="FFF893E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10"/>
  </w:num>
  <w:num w:numId="2">
    <w:abstractNumId w:val="19"/>
  </w:num>
  <w:num w:numId="3">
    <w:abstractNumId w:val="18"/>
  </w:num>
  <w:num w:numId="4">
    <w:abstractNumId w:val="13"/>
  </w:num>
  <w:num w:numId="5">
    <w:abstractNumId w:val="16"/>
  </w:num>
  <w:num w:numId="6">
    <w:abstractNumId w:val="15"/>
  </w:num>
  <w:num w:numId="7">
    <w:abstractNumId w:val="12"/>
  </w:num>
  <w:num w:numId="8">
    <w:abstractNumId w:val="14"/>
  </w:num>
  <w:num w:numId="9">
    <w:abstractNumId w:val="11"/>
  </w:num>
  <w:num w:numId="10">
    <w:abstractNumId w:val="17"/>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3">
    <w15:presenceInfo w15:providerId="None" w15:userId="Samsung3"/>
  </w15:person>
  <w15:person w15:author="Samsung">
    <w15:presenceInfo w15:providerId="None" w15:userId="Samsung"/>
  </w15:person>
  <w15:person w15:author="Samsung1">
    <w15:presenceInfo w15:providerId="None" w15:userId="Samsung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087"/>
    <w:rsid w:val="00012778"/>
    <w:rsid w:val="00013AE4"/>
    <w:rsid w:val="00014B36"/>
    <w:rsid w:val="00015765"/>
    <w:rsid w:val="000157D0"/>
    <w:rsid w:val="00015AB8"/>
    <w:rsid w:val="00022E4A"/>
    <w:rsid w:val="00025459"/>
    <w:rsid w:val="00026506"/>
    <w:rsid w:val="00027648"/>
    <w:rsid w:val="00031895"/>
    <w:rsid w:val="00032877"/>
    <w:rsid w:val="000409DF"/>
    <w:rsid w:val="0004340A"/>
    <w:rsid w:val="000459D9"/>
    <w:rsid w:val="00047CA7"/>
    <w:rsid w:val="000523B0"/>
    <w:rsid w:val="00056784"/>
    <w:rsid w:val="0005782B"/>
    <w:rsid w:val="00061991"/>
    <w:rsid w:val="00067FF1"/>
    <w:rsid w:val="0007000A"/>
    <w:rsid w:val="00070A37"/>
    <w:rsid w:val="000734AA"/>
    <w:rsid w:val="000754ED"/>
    <w:rsid w:val="00075967"/>
    <w:rsid w:val="00080FB2"/>
    <w:rsid w:val="00081BAC"/>
    <w:rsid w:val="00085FE6"/>
    <w:rsid w:val="00090493"/>
    <w:rsid w:val="000913E5"/>
    <w:rsid w:val="00096127"/>
    <w:rsid w:val="00096CC5"/>
    <w:rsid w:val="00096DFF"/>
    <w:rsid w:val="000A02C4"/>
    <w:rsid w:val="000A1FBE"/>
    <w:rsid w:val="000A2617"/>
    <w:rsid w:val="000A3815"/>
    <w:rsid w:val="000A52BC"/>
    <w:rsid w:val="000A58D1"/>
    <w:rsid w:val="000A5AFB"/>
    <w:rsid w:val="000A6394"/>
    <w:rsid w:val="000A64C6"/>
    <w:rsid w:val="000B0007"/>
    <w:rsid w:val="000B084B"/>
    <w:rsid w:val="000B20CC"/>
    <w:rsid w:val="000B2842"/>
    <w:rsid w:val="000B287D"/>
    <w:rsid w:val="000B38C1"/>
    <w:rsid w:val="000B4B8D"/>
    <w:rsid w:val="000B5F25"/>
    <w:rsid w:val="000B7FED"/>
    <w:rsid w:val="000C038A"/>
    <w:rsid w:val="000C27B8"/>
    <w:rsid w:val="000C333B"/>
    <w:rsid w:val="000C3371"/>
    <w:rsid w:val="000C6598"/>
    <w:rsid w:val="000C6C9D"/>
    <w:rsid w:val="000C784D"/>
    <w:rsid w:val="000C7A18"/>
    <w:rsid w:val="000D0443"/>
    <w:rsid w:val="000D1632"/>
    <w:rsid w:val="000D27ED"/>
    <w:rsid w:val="000D44B3"/>
    <w:rsid w:val="000D4D80"/>
    <w:rsid w:val="000D55A5"/>
    <w:rsid w:val="000D5A0D"/>
    <w:rsid w:val="000D5FC0"/>
    <w:rsid w:val="000D6C79"/>
    <w:rsid w:val="000E0A41"/>
    <w:rsid w:val="000E13F1"/>
    <w:rsid w:val="000E366D"/>
    <w:rsid w:val="000E4AB7"/>
    <w:rsid w:val="000E5321"/>
    <w:rsid w:val="000E70F3"/>
    <w:rsid w:val="000E74D6"/>
    <w:rsid w:val="000E7B76"/>
    <w:rsid w:val="000F266F"/>
    <w:rsid w:val="000F3A24"/>
    <w:rsid w:val="000F3A54"/>
    <w:rsid w:val="000F4B2C"/>
    <w:rsid w:val="000F61C3"/>
    <w:rsid w:val="000F6F1F"/>
    <w:rsid w:val="000F769C"/>
    <w:rsid w:val="00103DDA"/>
    <w:rsid w:val="00104A7A"/>
    <w:rsid w:val="00112A26"/>
    <w:rsid w:val="001137A3"/>
    <w:rsid w:val="0012211D"/>
    <w:rsid w:val="00124179"/>
    <w:rsid w:val="001251BE"/>
    <w:rsid w:val="001253DB"/>
    <w:rsid w:val="00126271"/>
    <w:rsid w:val="00127E13"/>
    <w:rsid w:val="00130415"/>
    <w:rsid w:val="001304B9"/>
    <w:rsid w:val="00131147"/>
    <w:rsid w:val="00133F26"/>
    <w:rsid w:val="001360A8"/>
    <w:rsid w:val="001434DA"/>
    <w:rsid w:val="00143874"/>
    <w:rsid w:val="001457C9"/>
    <w:rsid w:val="00145D43"/>
    <w:rsid w:val="00146E77"/>
    <w:rsid w:val="00147351"/>
    <w:rsid w:val="00147F6E"/>
    <w:rsid w:val="00150623"/>
    <w:rsid w:val="00150844"/>
    <w:rsid w:val="00154B58"/>
    <w:rsid w:val="00155966"/>
    <w:rsid w:val="00162257"/>
    <w:rsid w:val="001664F1"/>
    <w:rsid w:val="001665CE"/>
    <w:rsid w:val="0016777B"/>
    <w:rsid w:val="00170A17"/>
    <w:rsid w:val="00171263"/>
    <w:rsid w:val="001724FF"/>
    <w:rsid w:val="00172A24"/>
    <w:rsid w:val="00172B9B"/>
    <w:rsid w:val="00175DC9"/>
    <w:rsid w:val="001765E9"/>
    <w:rsid w:val="001806EB"/>
    <w:rsid w:val="001841D1"/>
    <w:rsid w:val="00185C9D"/>
    <w:rsid w:val="00187CE7"/>
    <w:rsid w:val="00192269"/>
    <w:rsid w:val="00192B54"/>
    <w:rsid w:val="00192C46"/>
    <w:rsid w:val="0019420D"/>
    <w:rsid w:val="00196EC7"/>
    <w:rsid w:val="0019754B"/>
    <w:rsid w:val="00197702"/>
    <w:rsid w:val="001A08B3"/>
    <w:rsid w:val="001A0A9D"/>
    <w:rsid w:val="001A0E1D"/>
    <w:rsid w:val="001A1DC5"/>
    <w:rsid w:val="001A2B7F"/>
    <w:rsid w:val="001A34B4"/>
    <w:rsid w:val="001A4929"/>
    <w:rsid w:val="001A737E"/>
    <w:rsid w:val="001A7576"/>
    <w:rsid w:val="001A7778"/>
    <w:rsid w:val="001A7B3F"/>
    <w:rsid w:val="001A7B60"/>
    <w:rsid w:val="001B2057"/>
    <w:rsid w:val="001B37AD"/>
    <w:rsid w:val="001B52F0"/>
    <w:rsid w:val="001B53B5"/>
    <w:rsid w:val="001B61AC"/>
    <w:rsid w:val="001B7A65"/>
    <w:rsid w:val="001C031C"/>
    <w:rsid w:val="001C2EB7"/>
    <w:rsid w:val="001C33B4"/>
    <w:rsid w:val="001C42E0"/>
    <w:rsid w:val="001C5F26"/>
    <w:rsid w:val="001C7B78"/>
    <w:rsid w:val="001C7C7A"/>
    <w:rsid w:val="001D136A"/>
    <w:rsid w:val="001D2784"/>
    <w:rsid w:val="001D2DB5"/>
    <w:rsid w:val="001D4EE6"/>
    <w:rsid w:val="001E1E05"/>
    <w:rsid w:val="001E2375"/>
    <w:rsid w:val="001E3137"/>
    <w:rsid w:val="001E41F3"/>
    <w:rsid w:val="001E5F64"/>
    <w:rsid w:val="001E6704"/>
    <w:rsid w:val="001F4C74"/>
    <w:rsid w:val="001F5293"/>
    <w:rsid w:val="001F74F4"/>
    <w:rsid w:val="001F768F"/>
    <w:rsid w:val="00203556"/>
    <w:rsid w:val="00205E69"/>
    <w:rsid w:val="00205FE0"/>
    <w:rsid w:val="00207B26"/>
    <w:rsid w:val="0021654A"/>
    <w:rsid w:val="00217064"/>
    <w:rsid w:val="002171DB"/>
    <w:rsid w:val="002228DE"/>
    <w:rsid w:val="002320C6"/>
    <w:rsid w:val="00234AF6"/>
    <w:rsid w:val="002371E6"/>
    <w:rsid w:val="002408B9"/>
    <w:rsid w:val="00242DE2"/>
    <w:rsid w:val="00247C63"/>
    <w:rsid w:val="00251A28"/>
    <w:rsid w:val="002537C1"/>
    <w:rsid w:val="00254D2F"/>
    <w:rsid w:val="00254F7D"/>
    <w:rsid w:val="00255397"/>
    <w:rsid w:val="0026004D"/>
    <w:rsid w:val="0026035E"/>
    <w:rsid w:val="002640DD"/>
    <w:rsid w:val="00264690"/>
    <w:rsid w:val="002647A3"/>
    <w:rsid w:val="002648D2"/>
    <w:rsid w:val="00265CC9"/>
    <w:rsid w:val="00266305"/>
    <w:rsid w:val="0026711B"/>
    <w:rsid w:val="002743D4"/>
    <w:rsid w:val="00275D12"/>
    <w:rsid w:val="00276053"/>
    <w:rsid w:val="0028203C"/>
    <w:rsid w:val="00282260"/>
    <w:rsid w:val="00284FEB"/>
    <w:rsid w:val="002860C4"/>
    <w:rsid w:val="002901C0"/>
    <w:rsid w:val="0029404D"/>
    <w:rsid w:val="0029556F"/>
    <w:rsid w:val="002A1F54"/>
    <w:rsid w:val="002B0674"/>
    <w:rsid w:val="002B1196"/>
    <w:rsid w:val="002B164F"/>
    <w:rsid w:val="002B1A46"/>
    <w:rsid w:val="002B28B3"/>
    <w:rsid w:val="002B323C"/>
    <w:rsid w:val="002B475A"/>
    <w:rsid w:val="002B5741"/>
    <w:rsid w:val="002C2A53"/>
    <w:rsid w:val="002C6BA8"/>
    <w:rsid w:val="002D71FE"/>
    <w:rsid w:val="002D78AD"/>
    <w:rsid w:val="002E2284"/>
    <w:rsid w:val="002E472E"/>
    <w:rsid w:val="002F1584"/>
    <w:rsid w:val="003021C2"/>
    <w:rsid w:val="0030478C"/>
    <w:rsid w:val="00305409"/>
    <w:rsid w:val="0030688D"/>
    <w:rsid w:val="0031146A"/>
    <w:rsid w:val="003116B3"/>
    <w:rsid w:val="0031314B"/>
    <w:rsid w:val="00313B0A"/>
    <w:rsid w:val="00313E66"/>
    <w:rsid w:val="00314018"/>
    <w:rsid w:val="00315FCE"/>
    <w:rsid w:val="003173D8"/>
    <w:rsid w:val="003212F3"/>
    <w:rsid w:val="00321C6C"/>
    <w:rsid w:val="00323512"/>
    <w:rsid w:val="003235EB"/>
    <w:rsid w:val="00327615"/>
    <w:rsid w:val="00336504"/>
    <w:rsid w:val="003404A5"/>
    <w:rsid w:val="003409A4"/>
    <w:rsid w:val="00342B55"/>
    <w:rsid w:val="00342EB6"/>
    <w:rsid w:val="00344340"/>
    <w:rsid w:val="0034682A"/>
    <w:rsid w:val="003531AA"/>
    <w:rsid w:val="0035558B"/>
    <w:rsid w:val="00356A61"/>
    <w:rsid w:val="003609EF"/>
    <w:rsid w:val="00360CD9"/>
    <w:rsid w:val="003613F1"/>
    <w:rsid w:val="0036231A"/>
    <w:rsid w:val="003626EF"/>
    <w:rsid w:val="00363F25"/>
    <w:rsid w:val="00364FD4"/>
    <w:rsid w:val="00367520"/>
    <w:rsid w:val="0037230F"/>
    <w:rsid w:val="00372EC0"/>
    <w:rsid w:val="00374DD4"/>
    <w:rsid w:val="003758D3"/>
    <w:rsid w:val="00386438"/>
    <w:rsid w:val="00390DA9"/>
    <w:rsid w:val="003919E4"/>
    <w:rsid w:val="00392ADE"/>
    <w:rsid w:val="003949EF"/>
    <w:rsid w:val="00396291"/>
    <w:rsid w:val="003A0ED7"/>
    <w:rsid w:val="003A13DA"/>
    <w:rsid w:val="003A2BD5"/>
    <w:rsid w:val="003A34C3"/>
    <w:rsid w:val="003A3D49"/>
    <w:rsid w:val="003A449A"/>
    <w:rsid w:val="003A4714"/>
    <w:rsid w:val="003A59FD"/>
    <w:rsid w:val="003A5B16"/>
    <w:rsid w:val="003B0CED"/>
    <w:rsid w:val="003B1BC1"/>
    <w:rsid w:val="003B2B16"/>
    <w:rsid w:val="003B2CAB"/>
    <w:rsid w:val="003B38EC"/>
    <w:rsid w:val="003B40EF"/>
    <w:rsid w:val="003B4CFC"/>
    <w:rsid w:val="003B50C6"/>
    <w:rsid w:val="003B5CED"/>
    <w:rsid w:val="003B7090"/>
    <w:rsid w:val="003C04F1"/>
    <w:rsid w:val="003C180B"/>
    <w:rsid w:val="003C1E17"/>
    <w:rsid w:val="003C28B0"/>
    <w:rsid w:val="003C64F2"/>
    <w:rsid w:val="003D0C46"/>
    <w:rsid w:val="003D0DF4"/>
    <w:rsid w:val="003D3590"/>
    <w:rsid w:val="003E01DC"/>
    <w:rsid w:val="003E0C64"/>
    <w:rsid w:val="003E1A36"/>
    <w:rsid w:val="003E2520"/>
    <w:rsid w:val="003E732E"/>
    <w:rsid w:val="003F0B9E"/>
    <w:rsid w:val="003F212A"/>
    <w:rsid w:val="003F29A0"/>
    <w:rsid w:val="003F4E7D"/>
    <w:rsid w:val="003F5D6A"/>
    <w:rsid w:val="003F7E0C"/>
    <w:rsid w:val="00403594"/>
    <w:rsid w:val="00405E3E"/>
    <w:rsid w:val="004075C0"/>
    <w:rsid w:val="00407DD1"/>
    <w:rsid w:val="00410371"/>
    <w:rsid w:val="00410BD6"/>
    <w:rsid w:val="00411A5E"/>
    <w:rsid w:val="00413C5D"/>
    <w:rsid w:val="004144D1"/>
    <w:rsid w:val="00417AC8"/>
    <w:rsid w:val="00417F22"/>
    <w:rsid w:val="00423DA1"/>
    <w:rsid w:val="004242F1"/>
    <w:rsid w:val="00424A0A"/>
    <w:rsid w:val="00434E56"/>
    <w:rsid w:val="004365DC"/>
    <w:rsid w:val="00437F45"/>
    <w:rsid w:val="004413CC"/>
    <w:rsid w:val="00442D2A"/>
    <w:rsid w:val="00443BBA"/>
    <w:rsid w:val="004441B0"/>
    <w:rsid w:val="00444E8B"/>
    <w:rsid w:val="00445B48"/>
    <w:rsid w:val="00446B24"/>
    <w:rsid w:val="004571AD"/>
    <w:rsid w:val="00460D5F"/>
    <w:rsid w:val="00465A14"/>
    <w:rsid w:val="00465A6C"/>
    <w:rsid w:val="00466C15"/>
    <w:rsid w:val="00466F8A"/>
    <w:rsid w:val="00473315"/>
    <w:rsid w:val="00473482"/>
    <w:rsid w:val="00473911"/>
    <w:rsid w:val="00476288"/>
    <w:rsid w:val="0047658B"/>
    <w:rsid w:val="00476C28"/>
    <w:rsid w:val="00477522"/>
    <w:rsid w:val="004801A0"/>
    <w:rsid w:val="004817A7"/>
    <w:rsid w:val="00482094"/>
    <w:rsid w:val="004825B0"/>
    <w:rsid w:val="0048428E"/>
    <w:rsid w:val="00485CF3"/>
    <w:rsid w:val="00496627"/>
    <w:rsid w:val="00496C44"/>
    <w:rsid w:val="00497B13"/>
    <w:rsid w:val="004A07A1"/>
    <w:rsid w:val="004A0E86"/>
    <w:rsid w:val="004A263F"/>
    <w:rsid w:val="004A3082"/>
    <w:rsid w:val="004A3F9D"/>
    <w:rsid w:val="004A42A0"/>
    <w:rsid w:val="004A5271"/>
    <w:rsid w:val="004A62CD"/>
    <w:rsid w:val="004A6FBE"/>
    <w:rsid w:val="004B59ED"/>
    <w:rsid w:val="004B64F7"/>
    <w:rsid w:val="004B75B7"/>
    <w:rsid w:val="004C05E4"/>
    <w:rsid w:val="004C0DA1"/>
    <w:rsid w:val="004C320D"/>
    <w:rsid w:val="004C5444"/>
    <w:rsid w:val="004C5752"/>
    <w:rsid w:val="004D0451"/>
    <w:rsid w:val="004D21BE"/>
    <w:rsid w:val="004D4FA3"/>
    <w:rsid w:val="004E0BD5"/>
    <w:rsid w:val="004E1B58"/>
    <w:rsid w:val="004E28B1"/>
    <w:rsid w:val="004E3F5C"/>
    <w:rsid w:val="004E4592"/>
    <w:rsid w:val="004E5070"/>
    <w:rsid w:val="004E6B3D"/>
    <w:rsid w:val="004E6D27"/>
    <w:rsid w:val="004F0D9E"/>
    <w:rsid w:val="004F233C"/>
    <w:rsid w:val="004F56B6"/>
    <w:rsid w:val="004F6683"/>
    <w:rsid w:val="004F6AEA"/>
    <w:rsid w:val="004F73F3"/>
    <w:rsid w:val="004F7CDC"/>
    <w:rsid w:val="00500DF4"/>
    <w:rsid w:val="00502100"/>
    <w:rsid w:val="00503E75"/>
    <w:rsid w:val="00506B94"/>
    <w:rsid w:val="00506FBC"/>
    <w:rsid w:val="00506FF1"/>
    <w:rsid w:val="005136D2"/>
    <w:rsid w:val="005137F5"/>
    <w:rsid w:val="005141D9"/>
    <w:rsid w:val="005147AC"/>
    <w:rsid w:val="00514B2E"/>
    <w:rsid w:val="0051580D"/>
    <w:rsid w:val="00516618"/>
    <w:rsid w:val="005201AE"/>
    <w:rsid w:val="00521B14"/>
    <w:rsid w:val="00525501"/>
    <w:rsid w:val="00535E28"/>
    <w:rsid w:val="0053617E"/>
    <w:rsid w:val="005374CC"/>
    <w:rsid w:val="00540323"/>
    <w:rsid w:val="00540A3B"/>
    <w:rsid w:val="0054147B"/>
    <w:rsid w:val="005414D0"/>
    <w:rsid w:val="00544510"/>
    <w:rsid w:val="00544C19"/>
    <w:rsid w:val="00545D4A"/>
    <w:rsid w:val="005465D6"/>
    <w:rsid w:val="00547111"/>
    <w:rsid w:val="00550033"/>
    <w:rsid w:val="00551E99"/>
    <w:rsid w:val="00552156"/>
    <w:rsid w:val="00555DB9"/>
    <w:rsid w:val="00557334"/>
    <w:rsid w:val="00560ADB"/>
    <w:rsid w:val="0056360B"/>
    <w:rsid w:val="00566DEF"/>
    <w:rsid w:val="00570112"/>
    <w:rsid w:val="005715A5"/>
    <w:rsid w:val="00574B8E"/>
    <w:rsid w:val="00575C57"/>
    <w:rsid w:val="00577BC1"/>
    <w:rsid w:val="0058088C"/>
    <w:rsid w:val="00581260"/>
    <w:rsid w:val="00582336"/>
    <w:rsid w:val="005827BB"/>
    <w:rsid w:val="005835D2"/>
    <w:rsid w:val="005910DC"/>
    <w:rsid w:val="00591169"/>
    <w:rsid w:val="00592D74"/>
    <w:rsid w:val="00592E26"/>
    <w:rsid w:val="0059300C"/>
    <w:rsid w:val="005939DA"/>
    <w:rsid w:val="00597C5D"/>
    <w:rsid w:val="005A067E"/>
    <w:rsid w:val="005A1842"/>
    <w:rsid w:val="005A202B"/>
    <w:rsid w:val="005A2BC9"/>
    <w:rsid w:val="005A35D1"/>
    <w:rsid w:val="005A5225"/>
    <w:rsid w:val="005A5FC9"/>
    <w:rsid w:val="005B1778"/>
    <w:rsid w:val="005B3A51"/>
    <w:rsid w:val="005B6F65"/>
    <w:rsid w:val="005C1284"/>
    <w:rsid w:val="005C28DC"/>
    <w:rsid w:val="005C5747"/>
    <w:rsid w:val="005C5E60"/>
    <w:rsid w:val="005D08A2"/>
    <w:rsid w:val="005D1739"/>
    <w:rsid w:val="005D21A8"/>
    <w:rsid w:val="005D2C83"/>
    <w:rsid w:val="005D47E9"/>
    <w:rsid w:val="005D47EC"/>
    <w:rsid w:val="005D5338"/>
    <w:rsid w:val="005D5ED1"/>
    <w:rsid w:val="005D6FC2"/>
    <w:rsid w:val="005E0ADE"/>
    <w:rsid w:val="005E2C44"/>
    <w:rsid w:val="005E473D"/>
    <w:rsid w:val="005F0A2D"/>
    <w:rsid w:val="005F2B40"/>
    <w:rsid w:val="005F48B4"/>
    <w:rsid w:val="005F5E69"/>
    <w:rsid w:val="0060115A"/>
    <w:rsid w:val="00603641"/>
    <w:rsid w:val="00603772"/>
    <w:rsid w:val="006103C5"/>
    <w:rsid w:val="00612C21"/>
    <w:rsid w:val="00615307"/>
    <w:rsid w:val="00615461"/>
    <w:rsid w:val="006173B6"/>
    <w:rsid w:val="0062050E"/>
    <w:rsid w:val="00621188"/>
    <w:rsid w:val="006257ED"/>
    <w:rsid w:val="006316FD"/>
    <w:rsid w:val="00642CE8"/>
    <w:rsid w:val="006434AF"/>
    <w:rsid w:val="00643BE4"/>
    <w:rsid w:val="00644B95"/>
    <w:rsid w:val="006450CD"/>
    <w:rsid w:val="006530C4"/>
    <w:rsid w:val="00653DE4"/>
    <w:rsid w:val="00662AF4"/>
    <w:rsid w:val="0066552C"/>
    <w:rsid w:val="00665C47"/>
    <w:rsid w:val="00666FBD"/>
    <w:rsid w:val="00667048"/>
    <w:rsid w:val="006673D7"/>
    <w:rsid w:val="006676B7"/>
    <w:rsid w:val="00667E3F"/>
    <w:rsid w:val="006702F7"/>
    <w:rsid w:val="006714CE"/>
    <w:rsid w:val="0067550C"/>
    <w:rsid w:val="00677F11"/>
    <w:rsid w:val="006807AB"/>
    <w:rsid w:val="00681F95"/>
    <w:rsid w:val="00683D4C"/>
    <w:rsid w:val="00683F58"/>
    <w:rsid w:val="00686273"/>
    <w:rsid w:val="00686791"/>
    <w:rsid w:val="006867F5"/>
    <w:rsid w:val="0068781C"/>
    <w:rsid w:val="006909FD"/>
    <w:rsid w:val="00692DEB"/>
    <w:rsid w:val="00692F32"/>
    <w:rsid w:val="00693824"/>
    <w:rsid w:val="00693882"/>
    <w:rsid w:val="00695808"/>
    <w:rsid w:val="00697B18"/>
    <w:rsid w:val="006A2A25"/>
    <w:rsid w:val="006A35C3"/>
    <w:rsid w:val="006A42A8"/>
    <w:rsid w:val="006A7807"/>
    <w:rsid w:val="006B0C16"/>
    <w:rsid w:val="006B46FB"/>
    <w:rsid w:val="006C3A0D"/>
    <w:rsid w:val="006C4814"/>
    <w:rsid w:val="006D0A1D"/>
    <w:rsid w:val="006D6AD0"/>
    <w:rsid w:val="006D700E"/>
    <w:rsid w:val="006D78D4"/>
    <w:rsid w:val="006E1A72"/>
    <w:rsid w:val="006E21FB"/>
    <w:rsid w:val="006E361B"/>
    <w:rsid w:val="006E389B"/>
    <w:rsid w:val="006E3FB3"/>
    <w:rsid w:val="006E77BD"/>
    <w:rsid w:val="006F1645"/>
    <w:rsid w:val="006F1D2C"/>
    <w:rsid w:val="006F2CCF"/>
    <w:rsid w:val="006F3EC2"/>
    <w:rsid w:val="006F41C9"/>
    <w:rsid w:val="006F4EFC"/>
    <w:rsid w:val="006F648E"/>
    <w:rsid w:val="00701F06"/>
    <w:rsid w:val="00707824"/>
    <w:rsid w:val="00714C09"/>
    <w:rsid w:val="00715507"/>
    <w:rsid w:val="00715D2D"/>
    <w:rsid w:val="00715D5A"/>
    <w:rsid w:val="00715EC9"/>
    <w:rsid w:val="00720B53"/>
    <w:rsid w:val="0072142C"/>
    <w:rsid w:val="0072431E"/>
    <w:rsid w:val="007243E7"/>
    <w:rsid w:val="0072567A"/>
    <w:rsid w:val="0072700E"/>
    <w:rsid w:val="007306EC"/>
    <w:rsid w:val="00731143"/>
    <w:rsid w:val="00732108"/>
    <w:rsid w:val="00734248"/>
    <w:rsid w:val="0073501D"/>
    <w:rsid w:val="00737965"/>
    <w:rsid w:val="007407EF"/>
    <w:rsid w:val="00744A74"/>
    <w:rsid w:val="00744C0A"/>
    <w:rsid w:val="00744E97"/>
    <w:rsid w:val="00745D56"/>
    <w:rsid w:val="00750477"/>
    <w:rsid w:val="007525FF"/>
    <w:rsid w:val="00752C70"/>
    <w:rsid w:val="00754E5F"/>
    <w:rsid w:val="00760485"/>
    <w:rsid w:val="00761D91"/>
    <w:rsid w:val="00762B00"/>
    <w:rsid w:val="00765C24"/>
    <w:rsid w:val="00767E25"/>
    <w:rsid w:val="00770F17"/>
    <w:rsid w:val="00771201"/>
    <w:rsid w:val="00771EFF"/>
    <w:rsid w:val="00772C3D"/>
    <w:rsid w:val="00776060"/>
    <w:rsid w:val="00777E07"/>
    <w:rsid w:val="007813B0"/>
    <w:rsid w:val="00784B0B"/>
    <w:rsid w:val="00784C0C"/>
    <w:rsid w:val="00785F7C"/>
    <w:rsid w:val="00786D4E"/>
    <w:rsid w:val="00787685"/>
    <w:rsid w:val="00790017"/>
    <w:rsid w:val="00790488"/>
    <w:rsid w:val="00791459"/>
    <w:rsid w:val="00791A01"/>
    <w:rsid w:val="00792342"/>
    <w:rsid w:val="00795FBC"/>
    <w:rsid w:val="007977A8"/>
    <w:rsid w:val="00797944"/>
    <w:rsid w:val="007A06FB"/>
    <w:rsid w:val="007A2210"/>
    <w:rsid w:val="007A2DAA"/>
    <w:rsid w:val="007A46DC"/>
    <w:rsid w:val="007A5386"/>
    <w:rsid w:val="007A6554"/>
    <w:rsid w:val="007A7819"/>
    <w:rsid w:val="007B1706"/>
    <w:rsid w:val="007B2547"/>
    <w:rsid w:val="007B4656"/>
    <w:rsid w:val="007B512A"/>
    <w:rsid w:val="007B7A22"/>
    <w:rsid w:val="007C0AD1"/>
    <w:rsid w:val="007C0FC3"/>
    <w:rsid w:val="007C1A75"/>
    <w:rsid w:val="007C2097"/>
    <w:rsid w:val="007C5877"/>
    <w:rsid w:val="007C5E61"/>
    <w:rsid w:val="007C7077"/>
    <w:rsid w:val="007D189E"/>
    <w:rsid w:val="007D6A07"/>
    <w:rsid w:val="007E0585"/>
    <w:rsid w:val="007E0A76"/>
    <w:rsid w:val="007E11A8"/>
    <w:rsid w:val="007E188C"/>
    <w:rsid w:val="007E4691"/>
    <w:rsid w:val="007E5E9C"/>
    <w:rsid w:val="007E6F4F"/>
    <w:rsid w:val="007E7864"/>
    <w:rsid w:val="007F0D37"/>
    <w:rsid w:val="007F3C33"/>
    <w:rsid w:val="007F510E"/>
    <w:rsid w:val="007F7259"/>
    <w:rsid w:val="007F72CC"/>
    <w:rsid w:val="00801EDF"/>
    <w:rsid w:val="00801F52"/>
    <w:rsid w:val="00803AE8"/>
    <w:rsid w:val="008040A8"/>
    <w:rsid w:val="008043D0"/>
    <w:rsid w:val="00804F60"/>
    <w:rsid w:val="0080604E"/>
    <w:rsid w:val="008070D9"/>
    <w:rsid w:val="00812602"/>
    <w:rsid w:val="008230D3"/>
    <w:rsid w:val="008241A5"/>
    <w:rsid w:val="00825489"/>
    <w:rsid w:val="008279FA"/>
    <w:rsid w:val="00831771"/>
    <w:rsid w:val="00832085"/>
    <w:rsid w:val="008342CB"/>
    <w:rsid w:val="00834BA1"/>
    <w:rsid w:val="00836C08"/>
    <w:rsid w:val="00836C8D"/>
    <w:rsid w:val="0083795F"/>
    <w:rsid w:val="00842CB6"/>
    <w:rsid w:val="00845B76"/>
    <w:rsid w:val="00846FE7"/>
    <w:rsid w:val="0085100A"/>
    <w:rsid w:val="0085159E"/>
    <w:rsid w:val="0085229F"/>
    <w:rsid w:val="00852695"/>
    <w:rsid w:val="008534E9"/>
    <w:rsid w:val="00854A94"/>
    <w:rsid w:val="00857A78"/>
    <w:rsid w:val="00857AB1"/>
    <w:rsid w:val="00861CB4"/>
    <w:rsid w:val="008626E7"/>
    <w:rsid w:val="00862B80"/>
    <w:rsid w:val="00865325"/>
    <w:rsid w:val="0086663A"/>
    <w:rsid w:val="00866D60"/>
    <w:rsid w:val="00867486"/>
    <w:rsid w:val="00870C11"/>
    <w:rsid w:val="00870EE7"/>
    <w:rsid w:val="008722B0"/>
    <w:rsid w:val="00872A7F"/>
    <w:rsid w:val="00874CCE"/>
    <w:rsid w:val="00877552"/>
    <w:rsid w:val="00877D32"/>
    <w:rsid w:val="0088151A"/>
    <w:rsid w:val="00881D94"/>
    <w:rsid w:val="008823E2"/>
    <w:rsid w:val="00882D1D"/>
    <w:rsid w:val="008863B9"/>
    <w:rsid w:val="0088704D"/>
    <w:rsid w:val="008919B8"/>
    <w:rsid w:val="00891E29"/>
    <w:rsid w:val="0089282C"/>
    <w:rsid w:val="00892AA5"/>
    <w:rsid w:val="008946A9"/>
    <w:rsid w:val="00894E3C"/>
    <w:rsid w:val="008961AC"/>
    <w:rsid w:val="008979B0"/>
    <w:rsid w:val="008A3F24"/>
    <w:rsid w:val="008A3F77"/>
    <w:rsid w:val="008A45A6"/>
    <w:rsid w:val="008A79D2"/>
    <w:rsid w:val="008B0CDE"/>
    <w:rsid w:val="008B29DC"/>
    <w:rsid w:val="008B2C63"/>
    <w:rsid w:val="008B42D1"/>
    <w:rsid w:val="008B4A9A"/>
    <w:rsid w:val="008B50A1"/>
    <w:rsid w:val="008C13CA"/>
    <w:rsid w:val="008C1DDA"/>
    <w:rsid w:val="008C430A"/>
    <w:rsid w:val="008C54B6"/>
    <w:rsid w:val="008C6A25"/>
    <w:rsid w:val="008C74C7"/>
    <w:rsid w:val="008D0401"/>
    <w:rsid w:val="008D05D5"/>
    <w:rsid w:val="008D214A"/>
    <w:rsid w:val="008D3CCC"/>
    <w:rsid w:val="008E25E3"/>
    <w:rsid w:val="008E30DC"/>
    <w:rsid w:val="008E50E4"/>
    <w:rsid w:val="008E6886"/>
    <w:rsid w:val="008F1774"/>
    <w:rsid w:val="008F18B7"/>
    <w:rsid w:val="008F1A10"/>
    <w:rsid w:val="008F1D77"/>
    <w:rsid w:val="008F31B8"/>
    <w:rsid w:val="008F3789"/>
    <w:rsid w:val="008F3869"/>
    <w:rsid w:val="008F415C"/>
    <w:rsid w:val="008F5280"/>
    <w:rsid w:val="008F54D1"/>
    <w:rsid w:val="008F631A"/>
    <w:rsid w:val="008F63A4"/>
    <w:rsid w:val="008F686C"/>
    <w:rsid w:val="00901F61"/>
    <w:rsid w:val="0090230E"/>
    <w:rsid w:val="00904F24"/>
    <w:rsid w:val="009064FB"/>
    <w:rsid w:val="00907B7C"/>
    <w:rsid w:val="00910311"/>
    <w:rsid w:val="00910D43"/>
    <w:rsid w:val="009112E9"/>
    <w:rsid w:val="00911D9B"/>
    <w:rsid w:val="00911FB3"/>
    <w:rsid w:val="009141F0"/>
    <w:rsid w:val="009148DE"/>
    <w:rsid w:val="00915C58"/>
    <w:rsid w:val="00916189"/>
    <w:rsid w:val="00916A45"/>
    <w:rsid w:val="009171DD"/>
    <w:rsid w:val="00924507"/>
    <w:rsid w:val="00924D38"/>
    <w:rsid w:val="00924EC4"/>
    <w:rsid w:val="00927DDC"/>
    <w:rsid w:val="0093210D"/>
    <w:rsid w:val="00935591"/>
    <w:rsid w:val="00935A31"/>
    <w:rsid w:val="009373CE"/>
    <w:rsid w:val="00937BE7"/>
    <w:rsid w:val="00941E30"/>
    <w:rsid w:val="00942274"/>
    <w:rsid w:val="009451A6"/>
    <w:rsid w:val="00945A68"/>
    <w:rsid w:val="009470CA"/>
    <w:rsid w:val="009505C0"/>
    <w:rsid w:val="00951265"/>
    <w:rsid w:val="00957749"/>
    <w:rsid w:val="0096391B"/>
    <w:rsid w:val="009642BF"/>
    <w:rsid w:val="00970F4C"/>
    <w:rsid w:val="0097249E"/>
    <w:rsid w:val="009751B3"/>
    <w:rsid w:val="00977065"/>
    <w:rsid w:val="009771E8"/>
    <w:rsid w:val="00977517"/>
    <w:rsid w:val="009777D9"/>
    <w:rsid w:val="009824B7"/>
    <w:rsid w:val="009832A3"/>
    <w:rsid w:val="00983995"/>
    <w:rsid w:val="00984344"/>
    <w:rsid w:val="00984FAD"/>
    <w:rsid w:val="00990390"/>
    <w:rsid w:val="009911D4"/>
    <w:rsid w:val="00991B88"/>
    <w:rsid w:val="00991DEC"/>
    <w:rsid w:val="00994FB8"/>
    <w:rsid w:val="00995FD0"/>
    <w:rsid w:val="009A0D77"/>
    <w:rsid w:val="009A3FB2"/>
    <w:rsid w:val="009A5207"/>
    <w:rsid w:val="009A5753"/>
    <w:rsid w:val="009A579D"/>
    <w:rsid w:val="009A5EA6"/>
    <w:rsid w:val="009A71AC"/>
    <w:rsid w:val="009A7E97"/>
    <w:rsid w:val="009B195F"/>
    <w:rsid w:val="009B2B94"/>
    <w:rsid w:val="009B3D6D"/>
    <w:rsid w:val="009B4061"/>
    <w:rsid w:val="009B64AD"/>
    <w:rsid w:val="009C082E"/>
    <w:rsid w:val="009C1592"/>
    <w:rsid w:val="009C275D"/>
    <w:rsid w:val="009C2F5B"/>
    <w:rsid w:val="009C3350"/>
    <w:rsid w:val="009C3685"/>
    <w:rsid w:val="009C3D41"/>
    <w:rsid w:val="009C75A9"/>
    <w:rsid w:val="009D0145"/>
    <w:rsid w:val="009D15D2"/>
    <w:rsid w:val="009D2794"/>
    <w:rsid w:val="009D65D8"/>
    <w:rsid w:val="009E3297"/>
    <w:rsid w:val="009E4846"/>
    <w:rsid w:val="009F046D"/>
    <w:rsid w:val="009F2A88"/>
    <w:rsid w:val="009F35D9"/>
    <w:rsid w:val="009F3FC2"/>
    <w:rsid w:val="009F561F"/>
    <w:rsid w:val="009F734F"/>
    <w:rsid w:val="00A00EF4"/>
    <w:rsid w:val="00A012CC"/>
    <w:rsid w:val="00A01887"/>
    <w:rsid w:val="00A03706"/>
    <w:rsid w:val="00A0436A"/>
    <w:rsid w:val="00A04A7D"/>
    <w:rsid w:val="00A052AC"/>
    <w:rsid w:val="00A0609C"/>
    <w:rsid w:val="00A073D0"/>
    <w:rsid w:val="00A07550"/>
    <w:rsid w:val="00A07F6C"/>
    <w:rsid w:val="00A1086A"/>
    <w:rsid w:val="00A12CC2"/>
    <w:rsid w:val="00A157F1"/>
    <w:rsid w:val="00A172F6"/>
    <w:rsid w:val="00A20CB4"/>
    <w:rsid w:val="00A226AE"/>
    <w:rsid w:val="00A246B6"/>
    <w:rsid w:val="00A2545E"/>
    <w:rsid w:val="00A300A2"/>
    <w:rsid w:val="00A3064A"/>
    <w:rsid w:val="00A327EA"/>
    <w:rsid w:val="00A32A52"/>
    <w:rsid w:val="00A33ACD"/>
    <w:rsid w:val="00A4140C"/>
    <w:rsid w:val="00A42C23"/>
    <w:rsid w:val="00A4415E"/>
    <w:rsid w:val="00A44A63"/>
    <w:rsid w:val="00A47AF5"/>
    <w:rsid w:val="00A47D58"/>
    <w:rsid w:val="00A47E70"/>
    <w:rsid w:val="00A50349"/>
    <w:rsid w:val="00A50CF0"/>
    <w:rsid w:val="00A51FBE"/>
    <w:rsid w:val="00A52F47"/>
    <w:rsid w:val="00A5309B"/>
    <w:rsid w:val="00A54730"/>
    <w:rsid w:val="00A54AF0"/>
    <w:rsid w:val="00A56BE3"/>
    <w:rsid w:val="00A57D3D"/>
    <w:rsid w:val="00A62ED4"/>
    <w:rsid w:val="00A6568B"/>
    <w:rsid w:val="00A66369"/>
    <w:rsid w:val="00A668D9"/>
    <w:rsid w:val="00A67F76"/>
    <w:rsid w:val="00A701CB"/>
    <w:rsid w:val="00A70E57"/>
    <w:rsid w:val="00A759DF"/>
    <w:rsid w:val="00A75F00"/>
    <w:rsid w:val="00A7671C"/>
    <w:rsid w:val="00A76740"/>
    <w:rsid w:val="00A7678E"/>
    <w:rsid w:val="00A76EF0"/>
    <w:rsid w:val="00A772FB"/>
    <w:rsid w:val="00A82CE8"/>
    <w:rsid w:val="00A82F2F"/>
    <w:rsid w:val="00A85543"/>
    <w:rsid w:val="00A85BAA"/>
    <w:rsid w:val="00A92410"/>
    <w:rsid w:val="00A940C3"/>
    <w:rsid w:val="00A9593E"/>
    <w:rsid w:val="00AA1309"/>
    <w:rsid w:val="00AA1AAA"/>
    <w:rsid w:val="00AA24FB"/>
    <w:rsid w:val="00AA2CBC"/>
    <w:rsid w:val="00AA6493"/>
    <w:rsid w:val="00AA70B2"/>
    <w:rsid w:val="00AB3144"/>
    <w:rsid w:val="00AB4856"/>
    <w:rsid w:val="00AB5162"/>
    <w:rsid w:val="00AB6F2B"/>
    <w:rsid w:val="00AB766D"/>
    <w:rsid w:val="00AC0CC7"/>
    <w:rsid w:val="00AC2525"/>
    <w:rsid w:val="00AC5820"/>
    <w:rsid w:val="00AC6A5B"/>
    <w:rsid w:val="00AC7D3E"/>
    <w:rsid w:val="00AD148B"/>
    <w:rsid w:val="00AD1CD8"/>
    <w:rsid w:val="00AD2056"/>
    <w:rsid w:val="00AD24F1"/>
    <w:rsid w:val="00AD288E"/>
    <w:rsid w:val="00AD3B61"/>
    <w:rsid w:val="00AD46CC"/>
    <w:rsid w:val="00AD600E"/>
    <w:rsid w:val="00AD6478"/>
    <w:rsid w:val="00AF099F"/>
    <w:rsid w:val="00AF0A84"/>
    <w:rsid w:val="00AF0C13"/>
    <w:rsid w:val="00AF3733"/>
    <w:rsid w:val="00AF43CF"/>
    <w:rsid w:val="00AF4891"/>
    <w:rsid w:val="00AF5478"/>
    <w:rsid w:val="00AF6B32"/>
    <w:rsid w:val="00B0485B"/>
    <w:rsid w:val="00B056B7"/>
    <w:rsid w:val="00B05F58"/>
    <w:rsid w:val="00B06BBF"/>
    <w:rsid w:val="00B10F3E"/>
    <w:rsid w:val="00B13A06"/>
    <w:rsid w:val="00B145BD"/>
    <w:rsid w:val="00B14C64"/>
    <w:rsid w:val="00B1724D"/>
    <w:rsid w:val="00B178D4"/>
    <w:rsid w:val="00B20ACD"/>
    <w:rsid w:val="00B22FA8"/>
    <w:rsid w:val="00B245BA"/>
    <w:rsid w:val="00B258BB"/>
    <w:rsid w:val="00B258D2"/>
    <w:rsid w:val="00B30CB0"/>
    <w:rsid w:val="00B36941"/>
    <w:rsid w:val="00B4053A"/>
    <w:rsid w:val="00B40957"/>
    <w:rsid w:val="00B42E76"/>
    <w:rsid w:val="00B46BFF"/>
    <w:rsid w:val="00B50EF2"/>
    <w:rsid w:val="00B549F7"/>
    <w:rsid w:val="00B54EF8"/>
    <w:rsid w:val="00B5581E"/>
    <w:rsid w:val="00B570FE"/>
    <w:rsid w:val="00B575E6"/>
    <w:rsid w:val="00B60023"/>
    <w:rsid w:val="00B608FF"/>
    <w:rsid w:val="00B609B4"/>
    <w:rsid w:val="00B63F9F"/>
    <w:rsid w:val="00B6451D"/>
    <w:rsid w:val="00B648A0"/>
    <w:rsid w:val="00B64B34"/>
    <w:rsid w:val="00B6558F"/>
    <w:rsid w:val="00B67B97"/>
    <w:rsid w:val="00B732F0"/>
    <w:rsid w:val="00B750A1"/>
    <w:rsid w:val="00B759E3"/>
    <w:rsid w:val="00B75D8A"/>
    <w:rsid w:val="00B76B0B"/>
    <w:rsid w:val="00B76D31"/>
    <w:rsid w:val="00B7735D"/>
    <w:rsid w:val="00B80816"/>
    <w:rsid w:val="00B81171"/>
    <w:rsid w:val="00B829E3"/>
    <w:rsid w:val="00B83521"/>
    <w:rsid w:val="00B84606"/>
    <w:rsid w:val="00B8476F"/>
    <w:rsid w:val="00B85C21"/>
    <w:rsid w:val="00B8670D"/>
    <w:rsid w:val="00B87A87"/>
    <w:rsid w:val="00B908A1"/>
    <w:rsid w:val="00B91508"/>
    <w:rsid w:val="00B92FED"/>
    <w:rsid w:val="00B93CA2"/>
    <w:rsid w:val="00B93E26"/>
    <w:rsid w:val="00B94FAA"/>
    <w:rsid w:val="00B95266"/>
    <w:rsid w:val="00B968C8"/>
    <w:rsid w:val="00BA3EC5"/>
    <w:rsid w:val="00BA51D9"/>
    <w:rsid w:val="00BA697C"/>
    <w:rsid w:val="00BB0F0A"/>
    <w:rsid w:val="00BB3BF8"/>
    <w:rsid w:val="00BB4915"/>
    <w:rsid w:val="00BB4E43"/>
    <w:rsid w:val="00BB575E"/>
    <w:rsid w:val="00BB5DFC"/>
    <w:rsid w:val="00BB5F8D"/>
    <w:rsid w:val="00BC1EE8"/>
    <w:rsid w:val="00BC2398"/>
    <w:rsid w:val="00BC5319"/>
    <w:rsid w:val="00BC6E9B"/>
    <w:rsid w:val="00BC783F"/>
    <w:rsid w:val="00BC7A5A"/>
    <w:rsid w:val="00BD1AC6"/>
    <w:rsid w:val="00BD215E"/>
    <w:rsid w:val="00BD279D"/>
    <w:rsid w:val="00BD31DB"/>
    <w:rsid w:val="00BD3BF6"/>
    <w:rsid w:val="00BD43CA"/>
    <w:rsid w:val="00BD6BB8"/>
    <w:rsid w:val="00BE2682"/>
    <w:rsid w:val="00BE3E11"/>
    <w:rsid w:val="00BE4F6C"/>
    <w:rsid w:val="00BE5973"/>
    <w:rsid w:val="00BE6474"/>
    <w:rsid w:val="00BF146D"/>
    <w:rsid w:val="00BF218F"/>
    <w:rsid w:val="00BF348A"/>
    <w:rsid w:val="00BF4213"/>
    <w:rsid w:val="00BF6157"/>
    <w:rsid w:val="00BF79A5"/>
    <w:rsid w:val="00C02D61"/>
    <w:rsid w:val="00C05CD3"/>
    <w:rsid w:val="00C07ED4"/>
    <w:rsid w:val="00C1259F"/>
    <w:rsid w:val="00C1505D"/>
    <w:rsid w:val="00C15B91"/>
    <w:rsid w:val="00C201EF"/>
    <w:rsid w:val="00C204B6"/>
    <w:rsid w:val="00C21718"/>
    <w:rsid w:val="00C325CD"/>
    <w:rsid w:val="00C32E78"/>
    <w:rsid w:val="00C331DA"/>
    <w:rsid w:val="00C33969"/>
    <w:rsid w:val="00C34507"/>
    <w:rsid w:val="00C36ABC"/>
    <w:rsid w:val="00C458B3"/>
    <w:rsid w:val="00C45B9C"/>
    <w:rsid w:val="00C46CE0"/>
    <w:rsid w:val="00C502CB"/>
    <w:rsid w:val="00C5168F"/>
    <w:rsid w:val="00C51E4A"/>
    <w:rsid w:val="00C52D3A"/>
    <w:rsid w:val="00C54505"/>
    <w:rsid w:val="00C545CF"/>
    <w:rsid w:val="00C55571"/>
    <w:rsid w:val="00C55B19"/>
    <w:rsid w:val="00C60621"/>
    <w:rsid w:val="00C6117C"/>
    <w:rsid w:val="00C616D8"/>
    <w:rsid w:val="00C62ADE"/>
    <w:rsid w:val="00C635DD"/>
    <w:rsid w:val="00C66BA2"/>
    <w:rsid w:val="00C7028A"/>
    <w:rsid w:val="00C70A8F"/>
    <w:rsid w:val="00C72F78"/>
    <w:rsid w:val="00C802FF"/>
    <w:rsid w:val="00C80A54"/>
    <w:rsid w:val="00C84A1C"/>
    <w:rsid w:val="00C85B8C"/>
    <w:rsid w:val="00C85EC0"/>
    <w:rsid w:val="00C86786"/>
    <w:rsid w:val="00C86CED"/>
    <w:rsid w:val="00C870F6"/>
    <w:rsid w:val="00C91F1B"/>
    <w:rsid w:val="00C91FD5"/>
    <w:rsid w:val="00C92A9E"/>
    <w:rsid w:val="00C92F7A"/>
    <w:rsid w:val="00C92FBF"/>
    <w:rsid w:val="00C93A5C"/>
    <w:rsid w:val="00C95985"/>
    <w:rsid w:val="00C97324"/>
    <w:rsid w:val="00CA0E27"/>
    <w:rsid w:val="00CA3AE3"/>
    <w:rsid w:val="00CA3EBE"/>
    <w:rsid w:val="00CA6417"/>
    <w:rsid w:val="00CA7D8B"/>
    <w:rsid w:val="00CB0FC1"/>
    <w:rsid w:val="00CB149E"/>
    <w:rsid w:val="00CB1AD8"/>
    <w:rsid w:val="00CB562A"/>
    <w:rsid w:val="00CB657C"/>
    <w:rsid w:val="00CB7154"/>
    <w:rsid w:val="00CB7991"/>
    <w:rsid w:val="00CC02D2"/>
    <w:rsid w:val="00CC0412"/>
    <w:rsid w:val="00CC05AD"/>
    <w:rsid w:val="00CC1CA0"/>
    <w:rsid w:val="00CC1D2B"/>
    <w:rsid w:val="00CC5026"/>
    <w:rsid w:val="00CC68D0"/>
    <w:rsid w:val="00CD044F"/>
    <w:rsid w:val="00CD279A"/>
    <w:rsid w:val="00CD4565"/>
    <w:rsid w:val="00CD61FF"/>
    <w:rsid w:val="00CD7C66"/>
    <w:rsid w:val="00CE1BDF"/>
    <w:rsid w:val="00CE5280"/>
    <w:rsid w:val="00CE5803"/>
    <w:rsid w:val="00CE7883"/>
    <w:rsid w:val="00CF1300"/>
    <w:rsid w:val="00CF1311"/>
    <w:rsid w:val="00CF136E"/>
    <w:rsid w:val="00CF190F"/>
    <w:rsid w:val="00CF3CF5"/>
    <w:rsid w:val="00CF3EDA"/>
    <w:rsid w:val="00CF4410"/>
    <w:rsid w:val="00CF4F15"/>
    <w:rsid w:val="00CF6334"/>
    <w:rsid w:val="00D001CD"/>
    <w:rsid w:val="00D0085C"/>
    <w:rsid w:val="00D015E3"/>
    <w:rsid w:val="00D02F12"/>
    <w:rsid w:val="00D03D85"/>
    <w:rsid w:val="00D03F9A"/>
    <w:rsid w:val="00D049DE"/>
    <w:rsid w:val="00D06953"/>
    <w:rsid w:val="00D06D51"/>
    <w:rsid w:val="00D13878"/>
    <w:rsid w:val="00D22187"/>
    <w:rsid w:val="00D222B8"/>
    <w:rsid w:val="00D23312"/>
    <w:rsid w:val="00D24991"/>
    <w:rsid w:val="00D25EAB"/>
    <w:rsid w:val="00D266B8"/>
    <w:rsid w:val="00D26A5F"/>
    <w:rsid w:val="00D26D5C"/>
    <w:rsid w:val="00D30D4E"/>
    <w:rsid w:val="00D30E80"/>
    <w:rsid w:val="00D319B2"/>
    <w:rsid w:val="00D33CB8"/>
    <w:rsid w:val="00D34D9F"/>
    <w:rsid w:val="00D34E07"/>
    <w:rsid w:val="00D35A46"/>
    <w:rsid w:val="00D35A8F"/>
    <w:rsid w:val="00D40B06"/>
    <w:rsid w:val="00D40F73"/>
    <w:rsid w:val="00D41511"/>
    <w:rsid w:val="00D41624"/>
    <w:rsid w:val="00D45A02"/>
    <w:rsid w:val="00D4623D"/>
    <w:rsid w:val="00D46479"/>
    <w:rsid w:val="00D4697A"/>
    <w:rsid w:val="00D47861"/>
    <w:rsid w:val="00D50255"/>
    <w:rsid w:val="00D50C53"/>
    <w:rsid w:val="00D51C77"/>
    <w:rsid w:val="00D54A28"/>
    <w:rsid w:val="00D5526D"/>
    <w:rsid w:val="00D56DF9"/>
    <w:rsid w:val="00D57C4C"/>
    <w:rsid w:val="00D66520"/>
    <w:rsid w:val="00D6669C"/>
    <w:rsid w:val="00D70A5C"/>
    <w:rsid w:val="00D7166A"/>
    <w:rsid w:val="00D72F76"/>
    <w:rsid w:val="00D80559"/>
    <w:rsid w:val="00D80A3A"/>
    <w:rsid w:val="00D82AE0"/>
    <w:rsid w:val="00D83788"/>
    <w:rsid w:val="00D84AE9"/>
    <w:rsid w:val="00D85351"/>
    <w:rsid w:val="00D85B23"/>
    <w:rsid w:val="00D867B9"/>
    <w:rsid w:val="00D9052D"/>
    <w:rsid w:val="00D93BD6"/>
    <w:rsid w:val="00D95CB9"/>
    <w:rsid w:val="00D975C6"/>
    <w:rsid w:val="00DA5F88"/>
    <w:rsid w:val="00DB2F9B"/>
    <w:rsid w:val="00DB3457"/>
    <w:rsid w:val="00DB4728"/>
    <w:rsid w:val="00DB5F50"/>
    <w:rsid w:val="00DB7127"/>
    <w:rsid w:val="00DC0430"/>
    <w:rsid w:val="00DC1AF9"/>
    <w:rsid w:val="00DC1E5C"/>
    <w:rsid w:val="00DC38B2"/>
    <w:rsid w:val="00DC39C8"/>
    <w:rsid w:val="00DC411B"/>
    <w:rsid w:val="00DC5A0A"/>
    <w:rsid w:val="00DE0648"/>
    <w:rsid w:val="00DE213F"/>
    <w:rsid w:val="00DE34CF"/>
    <w:rsid w:val="00DE62DB"/>
    <w:rsid w:val="00DF1515"/>
    <w:rsid w:val="00DF294D"/>
    <w:rsid w:val="00DF44CC"/>
    <w:rsid w:val="00DF4D89"/>
    <w:rsid w:val="00DF6B3F"/>
    <w:rsid w:val="00E01FA5"/>
    <w:rsid w:val="00E0480A"/>
    <w:rsid w:val="00E100F8"/>
    <w:rsid w:val="00E10F37"/>
    <w:rsid w:val="00E13F3D"/>
    <w:rsid w:val="00E14792"/>
    <w:rsid w:val="00E152FF"/>
    <w:rsid w:val="00E17A07"/>
    <w:rsid w:val="00E2035F"/>
    <w:rsid w:val="00E21B1E"/>
    <w:rsid w:val="00E21C21"/>
    <w:rsid w:val="00E236BE"/>
    <w:rsid w:val="00E2390E"/>
    <w:rsid w:val="00E25524"/>
    <w:rsid w:val="00E27578"/>
    <w:rsid w:val="00E27D98"/>
    <w:rsid w:val="00E34898"/>
    <w:rsid w:val="00E36455"/>
    <w:rsid w:val="00E37D69"/>
    <w:rsid w:val="00E430F4"/>
    <w:rsid w:val="00E4360A"/>
    <w:rsid w:val="00E44BC5"/>
    <w:rsid w:val="00E45FB3"/>
    <w:rsid w:val="00E46688"/>
    <w:rsid w:val="00E53CE7"/>
    <w:rsid w:val="00E547AA"/>
    <w:rsid w:val="00E6003A"/>
    <w:rsid w:val="00E6141F"/>
    <w:rsid w:val="00E61577"/>
    <w:rsid w:val="00E61583"/>
    <w:rsid w:val="00E618EE"/>
    <w:rsid w:val="00E6208E"/>
    <w:rsid w:val="00E62CCC"/>
    <w:rsid w:val="00E63572"/>
    <w:rsid w:val="00E66214"/>
    <w:rsid w:val="00E6679E"/>
    <w:rsid w:val="00E6774F"/>
    <w:rsid w:val="00E713B0"/>
    <w:rsid w:val="00E72079"/>
    <w:rsid w:val="00E73D4C"/>
    <w:rsid w:val="00E778CB"/>
    <w:rsid w:val="00E77D4C"/>
    <w:rsid w:val="00E80568"/>
    <w:rsid w:val="00E83E46"/>
    <w:rsid w:val="00E86749"/>
    <w:rsid w:val="00E87728"/>
    <w:rsid w:val="00E87A24"/>
    <w:rsid w:val="00E9083F"/>
    <w:rsid w:val="00E91AE9"/>
    <w:rsid w:val="00E929F4"/>
    <w:rsid w:val="00E93617"/>
    <w:rsid w:val="00E9747E"/>
    <w:rsid w:val="00EA1FC7"/>
    <w:rsid w:val="00EA202C"/>
    <w:rsid w:val="00EA4AE1"/>
    <w:rsid w:val="00EA62CB"/>
    <w:rsid w:val="00EA74B9"/>
    <w:rsid w:val="00EA761A"/>
    <w:rsid w:val="00EA7A84"/>
    <w:rsid w:val="00EB09B7"/>
    <w:rsid w:val="00EB334D"/>
    <w:rsid w:val="00EB35DF"/>
    <w:rsid w:val="00EB45B1"/>
    <w:rsid w:val="00EB46EE"/>
    <w:rsid w:val="00EB4924"/>
    <w:rsid w:val="00EB604B"/>
    <w:rsid w:val="00EB6C66"/>
    <w:rsid w:val="00EB718F"/>
    <w:rsid w:val="00EB742A"/>
    <w:rsid w:val="00EB78C0"/>
    <w:rsid w:val="00EC06A7"/>
    <w:rsid w:val="00EC2BB7"/>
    <w:rsid w:val="00EC2EB2"/>
    <w:rsid w:val="00EC3692"/>
    <w:rsid w:val="00EC371E"/>
    <w:rsid w:val="00EC7EAB"/>
    <w:rsid w:val="00ED1C0C"/>
    <w:rsid w:val="00ED29C6"/>
    <w:rsid w:val="00ED5291"/>
    <w:rsid w:val="00ED5AB3"/>
    <w:rsid w:val="00ED5BB5"/>
    <w:rsid w:val="00ED6D5E"/>
    <w:rsid w:val="00ED70E8"/>
    <w:rsid w:val="00ED7AE0"/>
    <w:rsid w:val="00EE05A7"/>
    <w:rsid w:val="00EE3840"/>
    <w:rsid w:val="00EE7D7C"/>
    <w:rsid w:val="00EF1C32"/>
    <w:rsid w:val="00EF6C3F"/>
    <w:rsid w:val="00F00C03"/>
    <w:rsid w:val="00F010DB"/>
    <w:rsid w:val="00F0135D"/>
    <w:rsid w:val="00F01E65"/>
    <w:rsid w:val="00F04F0C"/>
    <w:rsid w:val="00F0588A"/>
    <w:rsid w:val="00F0688A"/>
    <w:rsid w:val="00F13058"/>
    <w:rsid w:val="00F1309B"/>
    <w:rsid w:val="00F14593"/>
    <w:rsid w:val="00F148E3"/>
    <w:rsid w:val="00F15415"/>
    <w:rsid w:val="00F1619D"/>
    <w:rsid w:val="00F161B1"/>
    <w:rsid w:val="00F179BA"/>
    <w:rsid w:val="00F21F79"/>
    <w:rsid w:val="00F21F7D"/>
    <w:rsid w:val="00F22899"/>
    <w:rsid w:val="00F228E4"/>
    <w:rsid w:val="00F233D9"/>
    <w:rsid w:val="00F24285"/>
    <w:rsid w:val="00F2478B"/>
    <w:rsid w:val="00F2577A"/>
    <w:rsid w:val="00F25D98"/>
    <w:rsid w:val="00F266D8"/>
    <w:rsid w:val="00F300FB"/>
    <w:rsid w:val="00F3225F"/>
    <w:rsid w:val="00F339D9"/>
    <w:rsid w:val="00F33A7E"/>
    <w:rsid w:val="00F343E7"/>
    <w:rsid w:val="00F35FE6"/>
    <w:rsid w:val="00F3662F"/>
    <w:rsid w:val="00F40DD8"/>
    <w:rsid w:val="00F4167A"/>
    <w:rsid w:val="00F419CB"/>
    <w:rsid w:val="00F449CA"/>
    <w:rsid w:val="00F454C0"/>
    <w:rsid w:val="00F46AA7"/>
    <w:rsid w:val="00F4710E"/>
    <w:rsid w:val="00F476D8"/>
    <w:rsid w:val="00F512F9"/>
    <w:rsid w:val="00F514B9"/>
    <w:rsid w:val="00F526E4"/>
    <w:rsid w:val="00F52A94"/>
    <w:rsid w:val="00F53E3A"/>
    <w:rsid w:val="00F549D1"/>
    <w:rsid w:val="00F553E0"/>
    <w:rsid w:val="00F5590A"/>
    <w:rsid w:val="00F560A3"/>
    <w:rsid w:val="00F57628"/>
    <w:rsid w:val="00F608FB"/>
    <w:rsid w:val="00F60A3A"/>
    <w:rsid w:val="00F6254A"/>
    <w:rsid w:val="00F64AD3"/>
    <w:rsid w:val="00F6554B"/>
    <w:rsid w:val="00F70582"/>
    <w:rsid w:val="00F71F18"/>
    <w:rsid w:val="00F73CBF"/>
    <w:rsid w:val="00F74068"/>
    <w:rsid w:val="00F7483A"/>
    <w:rsid w:val="00F75449"/>
    <w:rsid w:val="00F759FE"/>
    <w:rsid w:val="00F77217"/>
    <w:rsid w:val="00F775CC"/>
    <w:rsid w:val="00F82933"/>
    <w:rsid w:val="00F82A36"/>
    <w:rsid w:val="00F8672A"/>
    <w:rsid w:val="00F87A67"/>
    <w:rsid w:val="00F90485"/>
    <w:rsid w:val="00F93192"/>
    <w:rsid w:val="00F943BF"/>
    <w:rsid w:val="00F94FB4"/>
    <w:rsid w:val="00F96258"/>
    <w:rsid w:val="00F97817"/>
    <w:rsid w:val="00FA0971"/>
    <w:rsid w:val="00FA0A97"/>
    <w:rsid w:val="00FA1D14"/>
    <w:rsid w:val="00FA322F"/>
    <w:rsid w:val="00FA485B"/>
    <w:rsid w:val="00FA63DF"/>
    <w:rsid w:val="00FA69EC"/>
    <w:rsid w:val="00FA7391"/>
    <w:rsid w:val="00FA7F38"/>
    <w:rsid w:val="00FB14FD"/>
    <w:rsid w:val="00FB3C49"/>
    <w:rsid w:val="00FB406F"/>
    <w:rsid w:val="00FB57AF"/>
    <w:rsid w:val="00FB6278"/>
    <w:rsid w:val="00FB6386"/>
    <w:rsid w:val="00FB6AA1"/>
    <w:rsid w:val="00FC300F"/>
    <w:rsid w:val="00FC3284"/>
    <w:rsid w:val="00FC34CA"/>
    <w:rsid w:val="00FC75D6"/>
    <w:rsid w:val="00FC7DFF"/>
    <w:rsid w:val="00FD0158"/>
    <w:rsid w:val="00FD215B"/>
    <w:rsid w:val="00FD2889"/>
    <w:rsid w:val="00FD462B"/>
    <w:rsid w:val="00FD5719"/>
    <w:rsid w:val="00FD5C2C"/>
    <w:rsid w:val="00FD5CE0"/>
    <w:rsid w:val="00FE07B6"/>
    <w:rsid w:val="00FE13F3"/>
    <w:rsid w:val="00FE4AE7"/>
    <w:rsid w:val="00FE581C"/>
    <w:rsid w:val="00FE5F01"/>
    <w:rsid w:val="00FE64AB"/>
    <w:rsid w:val="00FE7155"/>
    <w:rsid w:val="00FE730F"/>
    <w:rsid w:val="00FE7F3B"/>
    <w:rsid w:val="00FF2D08"/>
    <w:rsid w:val="00FF45A6"/>
    <w:rsid w:val="00FF5133"/>
    <w:rsid w:val="00FF77FA"/>
    <w:rsid w:val="00FF7D1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53F55E"/>
  <w15:docId w15:val="{BB305B0E-12D2-494C-9107-D1DB28902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8E30DC"/>
    <w:rPr>
      <w:rFonts w:ascii="Times New Roman" w:hAnsi="Times New Roman"/>
      <w:lang w:val="en-GB" w:eastAsia="en-US"/>
    </w:rPr>
  </w:style>
  <w:style w:type="paragraph" w:styleId="ListParagraph">
    <w:name w:val="List Paragraph"/>
    <w:basedOn w:val="Normal"/>
    <w:uiPriority w:val="34"/>
    <w:qFormat/>
    <w:rsid w:val="00683D4C"/>
    <w:pPr>
      <w:ind w:left="720"/>
      <w:contextualSpacing/>
    </w:pPr>
  </w:style>
  <w:style w:type="character" w:customStyle="1" w:styleId="NOZchn">
    <w:name w:val="NO Zchn"/>
    <w:link w:val="NO"/>
    <w:qFormat/>
    <w:rsid w:val="000E13F1"/>
    <w:rPr>
      <w:rFonts w:ascii="Times New Roman" w:hAnsi="Times New Roman"/>
      <w:lang w:val="en-GB" w:eastAsia="en-US"/>
    </w:rPr>
  </w:style>
  <w:style w:type="character" w:customStyle="1" w:styleId="B2Char">
    <w:name w:val="B2 Char"/>
    <w:link w:val="B2"/>
    <w:qFormat/>
    <w:rsid w:val="000E13F1"/>
    <w:rPr>
      <w:rFonts w:ascii="Times New Roman" w:hAnsi="Times New Roman"/>
      <w:lang w:val="en-GB" w:eastAsia="en-US"/>
    </w:rPr>
  </w:style>
  <w:style w:type="character" w:customStyle="1" w:styleId="THChar">
    <w:name w:val="TH Char"/>
    <w:link w:val="TH"/>
    <w:qFormat/>
    <w:rsid w:val="000E13F1"/>
    <w:rPr>
      <w:rFonts w:ascii="Arial" w:hAnsi="Arial"/>
      <w:b/>
      <w:lang w:val="en-GB" w:eastAsia="en-US"/>
    </w:rPr>
  </w:style>
  <w:style w:type="character" w:customStyle="1" w:styleId="TFChar">
    <w:name w:val="TF Char"/>
    <w:link w:val="TF"/>
    <w:qFormat/>
    <w:rsid w:val="000E13F1"/>
    <w:rPr>
      <w:rFonts w:ascii="Arial" w:hAnsi="Arial"/>
      <w:b/>
      <w:lang w:val="en-GB" w:eastAsia="en-US"/>
    </w:rPr>
  </w:style>
  <w:style w:type="character" w:customStyle="1" w:styleId="EditorsNoteChar">
    <w:name w:val="Editor's Note Char"/>
    <w:aliases w:val="EN Char"/>
    <w:link w:val="EditorsNote"/>
    <w:rsid w:val="000E13F1"/>
    <w:rPr>
      <w:rFonts w:ascii="Times New Roman" w:hAnsi="Times New Roman"/>
      <w:color w:val="FF0000"/>
      <w:lang w:val="en-GB" w:eastAsia="en-US"/>
    </w:rPr>
  </w:style>
  <w:style w:type="character" w:customStyle="1" w:styleId="CommentTextChar">
    <w:name w:val="Comment Text Char"/>
    <w:basedOn w:val="DefaultParagraphFont"/>
    <w:link w:val="CommentText"/>
    <w:rsid w:val="008D05D5"/>
    <w:rPr>
      <w:rFonts w:ascii="Times New Roman" w:hAnsi="Times New Roman"/>
      <w:lang w:val="en-GB" w:eastAsia="en-US"/>
    </w:rPr>
  </w:style>
  <w:style w:type="paragraph" w:customStyle="1" w:styleId="EN">
    <w:name w:val="EN"/>
    <w:basedOn w:val="Normal"/>
    <w:link w:val="EN0"/>
    <w:qFormat/>
    <w:rsid w:val="00FF77FA"/>
    <w:rPr>
      <w:rFonts w:eastAsia="SimSun"/>
      <w:lang w:eastAsia="zh-CN"/>
    </w:rPr>
  </w:style>
  <w:style w:type="character" w:customStyle="1" w:styleId="EN0">
    <w:name w:val="EN 字符"/>
    <w:basedOn w:val="DefaultParagraphFont"/>
    <w:link w:val="EN"/>
    <w:rsid w:val="00FF77FA"/>
    <w:rPr>
      <w:rFonts w:ascii="Times New Roman" w:eastAsia="SimSun" w:hAnsi="Times New Roman"/>
      <w:lang w:val="en-GB" w:eastAsia="zh-CN"/>
    </w:rPr>
  </w:style>
  <w:style w:type="paragraph" w:styleId="Revision">
    <w:name w:val="Revision"/>
    <w:hidden/>
    <w:uiPriority w:val="99"/>
    <w:semiHidden/>
    <w:rsid w:val="0083795F"/>
    <w:rPr>
      <w:rFonts w:ascii="Times New Roman" w:hAnsi="Times New Roman"/>
      <w:lang w:val="en-GB" w:eastAsia="en-US"/>
    </w:rPr>
  </w:style>
  <w:style w:type="table" w:styleId="TableGrid">
    <w:name w:val="Table Grid"/>
    <w:basedOn w:val="TableNormal"/>
    <w:rsid w:val="008823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3E0C6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3E0C64"/>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3E0C64"/>
    <w:rPr>
      <w:rFonts w:ascii="Tahoma" w:hAnsi="Tahoma" w:cs="Tahoma"/>
      <w:sz w:val="16"/>
      <w:szCs w:val="16"/>
      <w:lang w:val="en-GB" w:eastAsia="en-US"/>
    </w:rPr>
  </w:style>
  <w:style w:type="character" w:customStyle="1" w:styleId="UnresolvedMention">
    <w:name w:val="Unresolved Mention"/>
    <w:basedOn w:val="DefaultParagraphFont"/>
    <w:uiPriority w:val="99"/>
    <w:semiHidden/>
    <w:unhideWhenUsed/>
    <w:rsid w:val="003E0C64"/>
    <w:rPr>
      <w:color w:val="605E5C"/>
      <w:shd w:val="clear" w:color="auto" w:fill="E1DFDD"/>
    </w:rPr>
  </w:style>
  <w:style w:type="character" w:customStyle="1" w:styleId="EXChar">
    <w:name w:val="EX Char"/>
    <w:link w:val="EX"/>
    <w:locked/>
    <w:rsid w:val="003E0C64"/>
    <w:rPr>
      <w:rFonts w:ascii="Times New Roman" w:hAnsi="Times New Roman"/>
      <w:lang w:val="en-GB" w:eastAsia="en-US"/>
    </w:rPr>
  </w:style>
  <w:style w:type="character" w:customStyle="1" w:styleId="Heading1Char">
    <w:name w:val="Heading 1 Char"/>
    <w:link w:val="Heading1"/>
    <w:rsid w:val="003E0C64"/>
    <w:rPr>
      <w:rFonts w:ascii="Arial" w:hAnsi="Arial"/>
      <w:sz w:val="36"/>
      <w:lang w:val="en-GB" w:eastAsia="en-US"/>
    </w:rPr>
  </w:style>
  <w:style w:type="character" w:customStyle="1" w:styleId="Heading2Char">
    <w:name w:val="Heading 2 Char"/>
    <w:link w:val="Heading2"/>
    <w:rsid w:val="003E0C64"/>
    <w:rPr>
      <w:rFonts w:ascii="Arial" w:hAnsi="Arial"/>
      <w:sz w:val="32"/>
      <w:lang w:val="en-GB" w:eastAsia="en-US"/>
    </w:rPr>
  </w:style>
  <w:style w:type="character" w:customStyle="1" w:styleId="Heading3Char">
    <w:name w:val="Heading 3 Char"/>
    <w:link w:val="Heading3"/>
    <w:rsid w:val="003E0C64"/>
    <w:rPr>
      <w:rFonts w:ascii="Arial" w:hAnsi="Arial"/>
      <w:sz w:val="28"/>
      <w:lang w:val="en-GB" w:eastAsia="en-US"/>
    </w:rPr>
  </w:style>
  <w:style w:type="character" w:customStyle="1" w:styleId="Heading4Char">
    <w:name w:val="Heading 4 Char"/>
    <w:link w:val="Heading4"/>
    <w:rsid w:val="003E0C64"/>
    <w:rPr>
      <w:rFonts w:ascii="Arial" w:hAnsi="Arial"/>
      <w:sz w:val="24"/>
      <w:lang w:val="en-GB" w:eastAsia="en-US"/>
    </w:rPr>
  </w:style>
  <w:style w:type="character" w:customStyle="1" w:styleId="Heading5Char">
    <w:name w:val="Heading 5 Char"/>
    <w:link w:val="Heading5"/>
    <w:rsid w:val="003E0C64"/>
    <w:rPr>
      <w:rFonts w:ascii="Arial" w:hAnsi="Arial"/>
      <w:sz w:val="22"/>
      <w:lang w:val="en-GB" w:eastAsia="en-US"/>
    </w:rPr>
  </w:style>
  <w:style w:type="character" w:customStyle="1" w:styleId="Heading9Char">
    <w:name w:val="Heading 9 Char"/>
    <w:link w:val="Heading9"/>
    <w:rsid w:val="003E0C64"/>
    <w:rPr>
      <w:rFonts w:ascii="Arial" w:hAnsi="Arial"/>
      <w:sz w:val="36"/>
      <w:lang w:val="en-GB" w:eastAsia="en-US"/>
    </w:rPr>
  </w:style>
  <w:style w:type="character" w:customStyle="1" w:styleId="HeaderChar">
    <w:name w:val="Header Char"/>
    <w:link w:val="Header"/>
    <w:rsid w:val="003E0C64"/>
    <w:rPr>
      <w:rFonts w:ascii="Arial" w:hAnsi="Arial"/>
      <w:b/>
      <w:noProof/>
      <w:sz w:val="18"/>
      <w:lang w:val="en-GB" w:eastAsia="en-US"/>
    </w:rPr>
  </w:style>
  <w:style w:type="character" w:customStyle="1" w:styleId="NOChar">
    <w:name w:val="NO Char"/>
    <w:qFormat/>
    <w:rsid w:val="003E0C64"/>
  </w:style>
  <w:style w:type="character" w:customStyle="1" w:styleId="TALChar">
    <w:name w:val="TAL Char"/>
    <w:link w:val="TAL"/>
    <w:rsid w:val="003E0C64"/>
    <w:rPr>
      <w:rFonts w:ascii="Arial" w:hAnsi="Arial"/>
      <w:sz w:val="18"/>
      <w:lang w:val="en-GB" w:eastAsia="en-US"/>
    </w:rPr>
  </w:style>
  <w:style w:type="character" w:customStyle="1" w:styleId="TAHCar">
    <w:name w:val="TAH Car"/>
    <w:link w:val="TAH"/>
    <w:rsid w:val="003E0C64"/>
    <w:rPr>
      <w:rFonts w:ascii="Arial" w:hAnsi="Arial"/>
      <w:b/>
      <w:sz w:val="18"/>
      <w:lang w:val="en-GB" w:eastAsia="en-US"/>
    </w:rPr>
  </w:style>
  <w:style w:type="paragraph" w:customStyle="1" w:styleId="HO">
    <w:name w:val="HO"/>
    <w:basedOn w:val="Normal"/>
    <w:rsid w:val="003E0C64"/>
    <w:pPr>
      <w:overflowPunct w:val="0"/>
      <w:autoSpaceDE w:val="0"/>
      <w:autoSpaceDN w:val="0"/>
      <w:adjustRightInd w:val="0"/>
      <w:jc w:val="right"/>
      <w:textAlignment w:val="baseline"/>
    </w:pPr>
    <w:rPr>
      <w:rFonts w:eastAsia="Times New Roman"/>
      <w:b/>
      <w:color w:val="000000"/>
      <w:lang w:eastAsia="en-GB"/>
    </w:rPr>
  </w:style>
  <w:style w:type="paragraph" w:styleId="NormalWeb">
    <w:name w:val="Normal (Web)"/>
    <w:basedOn w:val="Normal"/>
    <w:uiPriority w:val="99"/>
    <w:unhideWhenUsed/>
    <w:rsid w:val="003E0C64"/>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customStyle="1" w:styleId="AP">
    <w:name w:val="AP"/>
    <w:basedOn w:val="Normal"/>
    <w:rsid w:val="003E0C64"/>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3E0C6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customStyle="1" w:styleId="Mention">
    <w:name w:val="Mention"/>
    <w:uiPriority w:val="99"/>
    <w:semiHidden/>
    <w:unhideWhenUsed/>
    <w:rsid w:val="003E0C64"/>
    <w:rPr>
      <w:color w:val="2B579A"/>
      <w:shd w:val="clear" w:color="auto" w:fill="E6E6E6"/>
    </w:rPr>
  </w:style>
  <w:style w:type="paragraph" w:customStyle="1" w:styleId="ZC">
    <w:name w:val="ZC"/>
    <w:rsid w:val="003E0C64"/>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3E0C64"/>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3E0C64"/>
    <w:pPr>
      <w:overflowPunct w:val="0"/>
      <w:autoSpaceDE w:val="0"/>
      <w:autoSpaceDN w:val="0"/>
      <w:adjustRightInd w:val="0"/>
      <w:textAlignment w:val="baseline"/>
    </w:pPr>
    <w:rPr>
      <w:rFonts w:eastAsia="Times New Roman"/>
      <w:b/>
      <w:color w:val="000000"/>
      <w:lang w:eastAsia="en-GB"/>
    </w:rPr>
  </w:style>
  <w:style w:type="character" w:customStyle="1" w:styleId="TANChar">
    <w:name w:val="TAN Char"/>
    <w:link w:val="TAN"/>
    <w:locked/>
    <w:rsid w:val="003E0C64"/>
    <w:rPr>
      <w:rFonts w:ascii="Arial" w:hAnsi="Arial"/>
      <w:sz w:val="18"/>
      <w:lang w:val="en-GB" w:eastAsia="en-US"/>
    </w:rPr>
  </w:style>
  <w:style w:type="paragraph" w:styleId="Bibliography">
    <w:name w:val="Bibliography"/>
    <w:basedOn w:val="Normal"/>
    <w:next w:val="Normal"/>
    <w:uiPriority w:val="37"/>
    <w:semiHidden/>
    <w:unhideWhenUsed/>
    <w:rsid w:val="003E0C64"/>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3E0C6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
    <w:name w:val="Body Text"/>
    <w:basedOn w:val="Normal"/>
    <w:link w:val="BodyTextChar"/>
    <w:rsid w:val="003E0C64"/>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3E0C64"/>
    <w:rPr>
      <w:rFonts w:ascii="Times New Roman" w:eastAsia="Times New Roman" w:hAnsi="Times New Roman"/>
      <w:lang w:val="en-GB" w:eastAsia="en-GB"/>
    </w:rPr>
  </w:style>
  <w:style w:type="paragraph" w:styleId="BodyText2">
    <w:name w:val="Body Text 2"/>
    <w:basedOn w:val="Normal"/>
    <w:link w:val="BodyText2Char"/>
    <w:rsid w:val="003E0C64"/>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3E0C64"/>
    <w:rPr>
      <w:rFonts w:ascii="Times New Roman" w:eastAsia="Times New Roman" w:hAnsi="Times New Roman"/>
      <w:lang w:val="en-GB" w:eastAsia="en-GB"/>
    </w:rPr>
  </w:style>
  <w:style w:type="paragraph" w:styleId="BodyText3">
    <w:name w:val="Body Text 3"/>
    <w:basedOn w:val="Normal"/>
    <w:link w:val="BodyText3Char"/>
    <w:rsid w:val="003E0C64"/>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3E0C64"/>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3E0C64"/>
    <w:pPr>
      <w:spacing w:after="180"/>
      <w:ind w:firstLine="360"/>
    </w:pPr>
  </w:style>
  <w:style w:type="character" w:customStyle="1" w:styleId="BodyTextFirstIndentChar">
    <w:name w:val="Body Text First Indent Char"/>
    <w:basedOn w:val="BodyTextChar"/>
    <w:link w:val="BodyTextFirstIndent"/>
    <w:rsid w:val="003E0C64"/>
    <w:rPr>
      <w:rFonts w:ascii="Times New Roman" w:eastAsia="Times New Roman" w:hAnsi="Times New Roman"/>
      <w:lang w:val="en-GB" w:eastAsia="en-GB"/>
    </w:rPr>
  </w:style>
  <w:style w:type="paragraph" w:styleId="BodyTextIndent">
    <w:name w:val="Body Text Indent"/>
    <w:basedOn w:val="Normal"/>
    <w:link w:val="BodyTextIndentChar"/>
    <w:rsid w:val="003E0C64"/>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3E0C64"/>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3E0C64"/>
    <w:pPr>
      <w:spacing w:after="180"/>
      <w:ind w:left="360" w:firstLine="360"/>
    </w:pPr>
  </w:style>
  <w:style w:type="character" w:customStyle="1" w:styleId="BodyTextFirstIndent2Char">
    <w:name w:val="Body Text First Indent 2 Char"/>
    <w:basedOn w:val="BodyTextIndentChar"/>
    <w:link w:val="BodyTextFirstIndent2"/>
    <w:rsid w:val="003E0C64"/>
    <w:rPr>
      <w:rFonts w:ascii="Times New Roman" w:eastAsia="Times New Roman" w:hAnsi="Times New Roman"/>
      <w:lang w:val="en-GB" w:eastAsia="en-GB"/>
    </w:rPr>
  </w:style>
  <w:style w:type="paragraph" w:styleId="BodyTextIndent2">
    <w:name w:val="Body Text Indent 2"/>
    <w:basedOn w:val="Normal"/>
    <w:link w:val="BodyTextIndent2Char"/>
    <w:rsid w:val="003E0C64"/>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3E0C64"/>
    <w:rPr>
      <w:rFonts w:ascii="Times New Roman" w:eastAsia="Times New Roman" w:hAnsi="Times New Roman"/>
      <w:lang w:val="en-GB" w:eastAsia="en-GB"/>
    </w:rPr>
  </w:style>
  <w:style w:type="paragraph" w:styleId="BodyTextIndent3">
    <w:name w:val="Body Text Indent 3"/>
    <w:basedOn w:val="Normal"/>
    <w:link w:val="BodyTextIndent3Char"/>
    <w:rsid w:val="003E0C64"/>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3E0C64"/>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3E0C64"/>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3E0C64"/>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3E0C64"/>
    <w:rPr>
      <w:rFonts w:ascii="Times New Roman" w:eastAsia="Times New Roman" w:hAnsi="Times New Roman"/>
      <w:lang w:val="en-GB" w:eastAsia="en-GB"/>
    </w:rPr>
  </w:style>
  <w:style w:type="character" w:customStyle="1" w:styleId="CommentSubjectChar">
    <w:name w:val="Comment Subject Char"/>
    <w:basedOn w:val="CommentTextChar"/>
    <w:link w:val="CommentSubject"/>
    <w:rsid w:val="003E0C64"/>
    <w:rPr>
      <w:rFonts w:ascii="Times New Roman" w:hAnsi="Times New Roman"/>
      <w:b/>
      <w:bCs/>
      <w:lang w:val="en-GB" w:eastAsia="en-US"/>
    </w:rPr>
  </w:style>
  <w:style w:type="paragraph" w:styleId="Date">
    <w:name w:val="Date"/>
    <w:basedOn w:val="Normal"/>
    <w:next w:val="Normal"/>
    <w:link w:val="DateChar"/>
    <w:rsid w:val="003E0C64"/>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3E0C64"/>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3E0C64"/>
    <w:rPr>
      <w:rFonts w:ascii="Tahoma" w:hAnsi="Tahoma" w:cs="Tahoma"/>
      <w:shd w:val="clear" w:color="auto" w:fill="000080"/>
      <w:lang w:val="en-GB" w:eastAsia="en-US"/>
    </w:rPr>
  </w:style>
  <w:style w:type="paragraph" w:styleId="E-mailSignature">
    <w:name w:val="E-mail Signature"/>
    <w:basedOn w:val="Normal"/>
    <w:link w:val="E-mailSignatureChar"/>
    <w:rsid w:val="003E0C64"/>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3E0C64"/>
    <w:rPr>
      <w:rFonts w:ascii="Times New Roman" w:eastAsia="Times New Roman" w:hAnsi="Times New Roman"/>
      <w:lang w:val="en-GB" w:eastAsia="en-GB"/>
    </w:rPr>
  </w:style>
  <w:style w:type="paragraph" w:styleId="EndnoteText">
    <w:name w:val="endnote text"/>
    <w:basedOn w:val="Normal"/>
    <w:link w:val="EndnoteTextChar"/>
    <w:rsid w:val="003E0C64"/>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3E0C64"/>
    <w:rPr>
      <w:rFonts w:ascii="Times New Roman" w:eastAsia="Times New Roman" w:hAnsi="Times New Roman"/>
      <w:lang w:val="en-GB" w:eastAsia="en-GB"/>
    </w:rPr>
  </w:style>
  <w:style w:type="paragraph" w:styleId="EnvelopeAddress">
    <w:name w:val="envelope address"/>
    <w:basedOn w:val="Normal"/>
    <w:rsid w:val="003E0C6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3E0C6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3E0C64"/>
    <w:rPr>
      <w:rFonts w:ascii="Times New Roman" w:hAnsi="Times New Roman"/>
      <w:sz w:val="16"/>
      <w:lang w:val="en-GB" w:eastAsia="en-US"/>
    </w:rPr>
  </w:style>
  <w:style w:type="paragraph" w:styleId="HTMLAddress">
    <w:name w:val="HTML Address"/>
    <w:basedOn w:val="Normal"/>
    <w:link w:val="HTMLAddressChar"/>
    <w:rsid w:val="003E0C64"/>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3E0C64"/>
    <w:rPr>
      <w:rFonts w:ascii="Times New Roman" w:eastAsia="Times New Roman" w:hAnsi="Times New Roman"/>
      <w:i/>
      <w:iCs/>
      <w:lang w:val="en-GB" w:eastAsia="en-GB"/>
    </w:rPr>
  </w:style>
  <w:style w:type="paragraph" w:styleId="HTMLPreformatted">
    <w:name w:val="HTML Preformatted"/>
    <w:basedOn w:val="Normal"/>
    <w:link w:val="HTMLPreformattedChar"/>
    <w:rsid w:val="003E0C64"/>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3E0C64"/>
    <w:rPr>
      <w:rFonts w:ascii="Consolas" w:eastAsia="Times New Roman" w:hAnsi="Consolas"/>
      <w:lang w:val="en-GB" w:eastAsia="en-GB"/>
    </w:rPr>
  </w:style>
  <w:style w:type="paragraph" w:styleId="Index3">
    <w:name w:val="index 3"/>
    <w:basedOn w:val="Normal"/>
    <w:next w:val="Normal"/>
    <w:rsid w:val="003E0C64"/>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3E0C64"/>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3E0C64"/>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3E0C64"/>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3E0C64"/>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3E0C64"/>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3E0C64"/>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3E0C64"/>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3E0C6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3E0C64"/>
    <w:rPr>
      <w:rFonts w:ascii="Times New Roman" w:eastAsia="Times New Roman" w:hAnsi="Times New Roman"/>
      <w:i/>
      <w:iCs/>
      <w:color w:val="4F81BD" w:themeColor="accent1"/>
      <w:lang w:val="en-GB" w:eastAsia="en-GB"/>
    </w:rPr>
  </w:style>
  <w:style w:type="paragraph" w:styleId="ListContinue">
    <w:name w:val="List Continue"/>
    <w:basedOn w:val="Normal"/>
    <w:rsid w:val="003E0C64"/>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3E0C64"/>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3E0C64"/>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3E0C64"/>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3E0C64"/>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3E0C64"/>
    <w:pPr>
      <w:numPr>
        <w:numId w:val="18"/>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3E0C64"/>
    <w:pPr>
      <w:numPr>
        <w:numId w:val="19"/>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3E0C64"/>
    <w:pPr>
      <w:numPr>
        <w:numId w:val="20"/>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3E0C64"/>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3E0C64"/>
    <w:rPr>
      <w:rFonts w:ascii="Consolas" w:eastAsia="Times New Roman" w:hAnsi="Consolas"/>
      <w:lang w:val="en-GB" w:eastAsia="en-US"/>
    </w:rPr>
  </w:style>
  <w:style w:type="paragraph" w:styleId="MessageHeader">
    <w:name w:val="Message Header"/>
    <w:basedOn w:val="Normal"/>
    <w:link w:val="MessageHeaderChar"/>
    <w:rsid w:val="003E0C6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3E0C6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E0C64"/>
    <w:rPr>
      <w:rFonts w:ascii="Times New Roman" w:eastAsia="Times New Roman" w:hAnsi="Times New Roman"/>
      <w:lang w:val="en-GB" w:eastAsia="en-US"/>
    </w:rPr>
  </w:style>
  <w:style w:type="paragraph" w:styleId="NormalIndent">
    <w:name w:val="Normal Indent"/>
    <w:basedOn w:val="Normal"/>
    <w:rsid w:val="003E0C64"/>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3E0C64"/>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3E0C64"/>
    <w:rPr>
      <w:rFonts w:ascii="Times New Roman" w:eastAsia="Times New Roman" w:hAnsi="Times New Roman"/>
      <w:lang w:val="en-GB" w:eastAsia="en-GB"/>
    </w:rPr>
  </w:style>
  <w:style w:type="paragraph" w:styleId="PlainText">
    <w:name w:val="Plain Text"/>
    <w:basedOn w:val="Normal"/>
    <w:link w:val="PlainTextChar"/>
    <w:rsid w:val="003E0C64"/>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3E0C64"/>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3E0C64"/>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3E0C64"/>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3E0C64"/>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3E0C64"/>
    <w:rPr>
      <w:rFonts w:ascii="Times New Roman" w:eastAsia="Times New Roman" w:hAnsi="Times New Roman"/>
      <w:lang w:val="en-GB" w:eastAsia="en-GB"/>
    </w:rPr>
  </w:style>
  <w:style w:type="paragraph" w:styleId="Signature">
    <w:name w:val="Signature"/>
    <w:basedOn w:val="Normal"/>
    <w:link w:val="SignatureChar"/>
    <w:rsid w:val="003E0C64"/>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3E0C64"/>
    <w:rPr>
      <w:rFonts w:ascii="Times New Roman" w:eastAsia="Times New Roman" w:hAnsi="Times New Roman"/>
      <w:lang w:val="en-GB" w:eastAsia="en-GB"/>
    </w:rPr>
  </w:style>
  <w:style w:type="paragraph" w:styleId="Subtitle">
    <w:name w:val="Subtitle"/>
    <w:basedOn w:val="Normal"/>
    <w:next w:val="Normal"/>
    <w:link w:val="SubtitleChar"/>
    <w:qFormat/>
    <w:rsid w:val="003E0C64"/>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E0C64"/>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E0C64"/>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3E0C64"/>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3E0C6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E0C64"/>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3E0C6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DefaultParagraphFont"/>
    <w:rsid w:val="003E0C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3886642">
      <w:bodyDiv w:val="1"/>
      <w:marLeft w:val="0"/>
      <w:marRight w:val="0"/>
      <w:marTop w:val="0"/>
      <w:marBottom w:val="0"/>
      <w:divBdr>
        <w:top w:val="none" w:sz="0" w:space="0" w:color="auto"/>
        <w:left w:val="none" w:sz="0" w:space="0" w:color="auto"/>
        <w:bottom w:val="none" w:sz="0" w:space="0" w:color="auto"/>
        <w:right w:val="none" w:sz="0" w:space="0" w:color="auto"/>
      </w:divBdr>
    </w:div>
    <w:div w:id="359430928">
      <w:bodyDiv w:val="1"/>
      <w:marLeft w:val="0"/>
      <w:marRight w:val="0"/>
      <w:marTop w:val="0"/>
      <w:marBottom w:val="0"/>
      <w:divBdr>
        <w:top w:val="none" w:sz="0" w:space="0" w:color="auto"/>
        <w:left w:val="none" w:sz="0" w:space="0" w:color="auto"/>
        <w:bottom w:val="none" w:sz="0" w:space="0" w:color="auto"/>
        <w:right w:val="none" w:sz="0" w:space="0" w:color="auto"/>
      </w:divBdr>
    </w:div>
    <w:div w:id="500629699">
      <w:bodyDiv w:val="1"/>
      <w:marLeft w:val="0"/>
      <w:marRight w:val="0"/>
      <w:marTop w:val="0"/>
      <w:marBottom w:val="0"/>
      <w:divBdr>
        <w:top w:val="none" w:sz="0" w:space="0" w:color="auto"/>
        <w:left w:val="none" w:sz="0" w:space="0" w:color="auto"/>
        <w:bottom w:val="none" w:sz="0" w:space="0" w:color="auto"/>
        <w:right w:val="none" w:sz="0" w:space="0" w:color="auto"/>
      </w:divBdr>
    </w:div>
    <w:div w:id="606431934">
      <w:bodyDiv w:val="1"/>
      <w:marLeft w:val="0"/>
      <w:marRight w:val="0"/>
      <w:marTop w:val="0"/>
      <w:marBottom w:val="0"/>
      <w:divBdr>
        <w:top w:val="none" w:sz="0" w:space="0" w:color="auto"/>
        <w:left w:val="none" w:sz="0" w:space="0" w:color="auto"/>
        <w:bottom w:val="none" w:sz="0" w:space="0" w:color="auto"/>
        <w:right w:val="none" w:sz="0" w:space="0" w:color="auto"/>
      </w:divBdr>
    </w:div>
    <w:div w:id="672882172">
      <w:bodyDiv w:val="1"/>
      <w:marLeft w:val="0"/>
      <w:marRight w:val="0"/>
      <w:marTop w:val="0"/>
      <w:marBottom w:val="0"/>
      <w:divBdr>
        <w:top w:val="none" w:sz="0" w:space="0" w:color="auto"/>
        <w:left w:val="none" w:sz="0" w:space="0" w:color="auto"/>
        <w:bottom w:val="none" w:sz="0" w:space="0" w:color="auto"/>
        <w:right w:val="none" w:sz="0" w:space="0" w:color="auto"/>
      </w:divBdr>
    </w:div>
    <w:div w:id="1083260047">
      <w:bodyDiv w:val="1"/>
      <w:marLeft w:val="0"/>
      <w:marRight w:val="0"/>
      <w:marTop w:val="0"/>
      <w:marBottom w:val="0"/>
      <w:divBdr>
        <w:top w:val="none" w:sz="0" w:space="0" w:color="auto"/>
        <w:left w:val="none" w:sz="0" w:space="0" w:color="auto"/>
        <w:bottom w:val="none" w:sz="0" w:space="0" w:color="auto"/>
        <w:right w:val="none" w:sz="0" w:space="0" w:color="auto"/>
      </w:divBdr>
    </w:div>
    <w:div w:id="1142893628">
      <w:bodyDiv w:val="1"/>
      <w:marLeft w:val="0"/>
      <w:marRight w:val="0"/>
      <w:marTop w:val="0"/>
      <w:marBottom w:val="0"/>
      <w:divBdr>
        <w:top w:val="none" w:sz="0" w:space="0" w:color="auto"/>
        <w:left w:val="none" w:sz="0" w:space="0" w:color="auto"/>
        <w:bottom w:val="none" w:sz="0" w:space="0" w:color="auto"/>
        <w:right w:val="none" w:sz="0" w:space="0" w:color="auto"/>
      </w:divBdr>
    </w:div>
    <w:div w:id="1188131168">
      <w:bodyDiv w:val="1"/>
      <w:marLeft w:val="0"/>
      <w:marRight w:val="0"/>
      <w:marTop w:val="0"/>
      <w:marBottom w:val="0"/>
      <w:divBdr>
        <w:top w:val="none" w:sz="0" w:space="0" w:color="auto"/>
        <w:left w:val="none" w:sz="0" w:space="0" w:color="auto"/>
        <w:bottom w:val="none" w:sz="0" w:space="0" w:color="auto"/>
        <w:right w:val="none" w:sz="0" w:space="0" w:color="auto"/>
      </w:divBdr>
    </w:div>
    <w:div w:id="1322656013">
      <w:bodyDiv w:val="1"/>
      <w:marLeft w:val="0"/>
      <w:marRight w:val="0"/>
      <w:marTop w:val="0"/>
      <w:marBottom w:val="0"/>
      <w:divBdr>
        <w:top w:val="none" w:sz="0" w:space="0" w:color="auto"/>
        <w:left w:val="none" w:sz="0" w:space="0" w:color="auto"/>
        <w:bottom w:val="none" w:sz="0" w:space="0" w:color="auto"/>
        <w:right w:val="none" w:sz="0" w:space="0" w:color="auto"/>
      </w:divBdr>
    </w:div>
    <w:div w:id="1324703728">
      <w:bodyDiv w:val="1"/>
      <w:marLeft w:val="0"/>
      <w:marRight w:val="0"/>
      <w:marTop w:val="0"/>
      <w:marBottom w:val="0"/>
      <w:divBdr>
        <w:top w:val="none" w:sz="0" w:space="0" w:color="auto"/>
        <w:left w:val="none" w:sz="0" w:space="0" w:color="auto"/>
        <w:bottom w:val="none" w:sz="0" w:space="0" w:color="auto"/>
        <w:right w:val="none" w:sz="0" w:space="0" w:color="auto"/>
      </w:divBdr>
    </w:div>
    <w:div w:id="1523280197">
      <w:bodyDiv w:val="1"/>
      <w:marLeft w:val="0"/>
      <w:marRight w:val="0"/>
      <w:marTop w:val="0"/>
      <w:marBottom w:val="0"/>
      <w:divBdr>
        <w:top w:val="none" w:sz="0" w:space="0" w:color="auto"/>
        <w:left w:val="none" w:sz="0" w:space="0" w:color="auto"/>
        <w:bottom w:val="none" w:sz="0" w:space="0" w:color="auto"/>
        <w:right w:val="none" w:sz="0" w:space="0" w:color="auto"/>
      </w:divBdr>
    </w:div>
    <w:div w:id="1695570180">
      <w:bodyDiv w:val="1"/>
      <w:marLeft w:val="0"/>
      <w:marRight w:val="0"/>
      <w:marTop w:val="0"/>
      <w:marBottom w:val="0"/>
      <w:divBdr>
        <w:top w:val="none" w:sz="0" w:space="0" w:color="auto"/>
        <w:left w:val="none" w:sz="0" w:space="0" w:color="auto"/>
        <w:bottom w:val="none" w:sz="0" w:space="0" w:color="auto"/>
        <w:right w:val="none" w:sz="0" w:space="0" w:color="auto"/>
      </w:divBdr>
    </w:div>
    <w:div w:id="1769350141">
      <w:bodyDiv w:val="1"/>
      <w:marLeft w:val="0"/>
      <w:marRight w:val="0"/>
      <w:marTop w:val="0"/>
      <w:marBottom w:val="0"/>
      <w:divBdr>
        <w:top w:val="none" w:sz="0" w:space="0" w:color="auto"/>
        <w:left w:val="none" w:sz="0" w:space="0" w:color="auto"/>
        <w:bottom w:val="none" w:sz="0" w:space="0" w:color="auto"/>
        <w:right w:val="none" w:sz="0" w:space="0" w:color="auto"/>
      </w:divBdr>
    </w:div>
    <w:div w:id="1906918256">
      <w:bodyDiv w:val="1"/>
      <w:marLeft w:val="0"/>
      <w:marRight w:val="0"/>
      <w:marTop w:val="0"/>
      <w:marBottom w:val="0"/>
      <w:divBdr>
        <w:top w:val="none" w:sz="0" w:space="0" w:color="auto"/>
        <w:left w:val="none" w:sz="0" w:space="0" w:color="auto"/>
        <w:bottom w:val="none" w:sz="0" w:space="0" w:color="auto"/>
        <w:right w:val="none" w:sz="0" w:space="0" w:color="auto"/>
      </w:divBdr>
    </w:div>
    <w:div w:id="2114209211">
      <w:bodyDiv w:val="1"/>
      <w:marLeft w:val="0"/>
      <w:marRight w:val="0"/>
      <w:marTop w:val="0"/>
      <w:marBottom w:val="0"/>
      <w:divBdr>
        <w:top w:val="none" w:sz="0" w:space="0" w:color="auto"/>
        <w:left w:val="none" w:sz="0" w:space="0" w:color="auto"/>
        <w:bottom w:val="none" w:sz="0" w:space="0" w:color="auto"/>
        <w:right w:val="none" w:sz="0" w:space="0" w:color="auto"/>
      </w:divBdr>
    </w:div>
    <w:div w:id="2134210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DDA5D8082D5DE40862B580415A662E5" ma:contentTypeVersion="13" ma:contentTypeDescription="Create a new document." ma:contentTypeScope="" ma:versionID="9a4e71b5e51bc920bb0ccae6ffc2dbb5">
  <xsd:schema xmlns:xsd="http://www.w3.org/2001/XMLSchema" xmlns:xs="http://www.w3.org/2001/XMLSchema" xmlns:p="http://schemas.microsoft.com/office/2006/metadata/properties" xmlns:ns2="7b019b08-0b21-400e-9077-e23472c87e12" xmlns:ns3="3fcba6e8-99d3-4117-bb78-97320ceab959" xmlns:ns4="d8762117-8292-4133-b1c7-eab5c6487cfd" targetNamespace="http://schemas.microsoft.com/office/2006/metadata/properties" ma:root="true" ma:fieldsID="8001a7ba5eeeb1ccfd5237ba3f674826" ns2:_="" ns3:_="" ns4:_="">
    <xsd:import namespace="7b019b08-0b21-400e-9077-e23472c87e12"/>
    <xsd:import namespace="3fcba6e8-99d3-4117-bb78-97320ceab9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9b08-0b21-400e-9077-e23472c87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fcba6e8-99d3-4117-bb78-97320ceab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525c0d1-3f4b-463e-bfcd-dd01ab9d6a55}" ma:internalName="TaxCatchAll" ma:showField="CatchAllData" ma:web="3fcba6e8-99d3-4117-bb78-97320ceab9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7b019b08-0b21-400e-9077-e23472c87e12">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F4C9DA-3832-4867-A687-D67F57BF68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019b08-0b21-400e-9077-e23472c87e12"/>
    <ds:schemaRef ds:uri="3fcba6e8-99d3-4117-bb78-97320ceab9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B68EE9-30EF-4FBB-8F7F-6F7B0A395C46}">
  <ds:schemaRefs>
    <ds:schemaRef ds:uri="http://schemas.microsoft.com/sharepoint/v3/contenttype/forms"/>
  </ds:schemaRefs>
</ds:datastoreItem>
</file>

<file path=customXml/itemProps3.xml><?xml version="1.0" encoding="utf-8"?>
<ds:datastoreItem xmlns:ds="http://schemas.openxmlformats.org/officeDocument/2006/customXml" ds:itemID="{05458615-AA85-4DD3-B1D2-8840C297FD58}">
  <ds:schemaRefs>
    <ds:schemaRef ds:uri="http://schemas.microsoft.com/office/2006/metadata/properties"/>
    <ds:schemaRef ds:uri="http://schemas.microsoft.com/office/infopath/2007/PartnerControls"/>
    <ds:schemaRef ds:uri="d8762117-8292-4133-b1c7-eab5c6487cfd"/>
    <ds:schemaRef ds:uri="7b019b08-0b21-400e-9077-e23472c87e12"/>
  </ds:schemaRefs>
</ds:datastoreItem>
</file>

<file path=customXml/itemProps4.xml><?xml version="1.0" encoding="utf-8"?>
<ds:datastoreItem xmlns:ds="http://schemas.openxmlformats.org/officeDocument/2006/customXml" ds:itemID="{C1D4008B-EF91-4436-A586-2A617F5160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2870</TotalTime>
  <Pages>6</Pages>
  <Words>2551</Words>
  <Characters>14544</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222</cp:revision>
  <cp:lastPrinted>1900-01-01T05:00:00Z</cp:lastPrinted>
  <dcterms:created xsi:type="dcterms:W3CDTF">2023-07-11T14:06:00Z</dcterms:created>
  <dcterms:modified xsi:type="dcterms:W3CDTF">2024-08-23T12:37:00Z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0x0101007DDA5D8082D5DE40862B580415A662E5</vt:lpwstr>
  </property>
  <property fmtid="{D5CDD505-2E9C-101B-9397-08002B2CF9AE}" pid="22" name="MediaServiceImageTags">
    <vt:lpwstr/>
  </property>
  <property fmtid="{D5CDD505-2E9C-101B-9397-08002B2CF9AE}" pid="23" name="_2015_ms_pID_725343">
    <vt:lpwstr>(3)Je6gqg0BVxVHJvqFLHcyyV9SY6GgbfQA0gwxd8+zHOeWYsLuPbU76XmBbcRk+7EJMgRVJZL/
DW8f/scjAZoWD0nlFTePsZUmX0Px+xjBC7NWHWEk/NGgI9TVG6oTeOs4rNPIiQy3AQRdl/Nw
beKJCAIca+p0EWd5YipPDtiTBi9c1sWxYFzCImXqOevYdzaLvJ5hrbfwIOqXovrfV2LOb7aj
yLktemvmXEycii0V3p</vt:lpwstr>
  </property>
  <property fmtid="{D5CDD505-2E9C-101B-9397-08002B2CF9AE}" pid="24" name="_2015_ms_pID_7253431">
    <vt:lpwstr>d4LoiX3xXqfYCfdmAM9smW3sXUaEVK3fXVyqh91BI0Y9Eup6KVs/2z
s97AfQOJUVb1EZI52zEitRyFk7I7iJ/gctnlQigf4BK0nXLKPQTFHn1hdQExfYTRC3JIjKSi
ZaHVBuZgkrX6JpB+YzIXJgVBYjqxPjy8vtQ2wIx12Kj0MT1QMPN0FZNjX2QEdLfVW+lAKy29
kgOs6eJNeqGwwJ1rsaekEOgwUVVSOnk9DSEI</vt:lpwstr>
  </property>
  <property fmtid="{D5CDD505-2E9C-101B-9397-08002B2CF9AE}" pid="25" name="_2015_ms_pID_7253432">
    <vt:lpwstr>gg==</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1676968361</vt:lpwstr>
  </property>
</Properties>
</file>